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DA5" w:rsidRPr="00FA0FA8" w:rsidRDefault="00CB2DA5" w:rsidP="00FA0FA8">
      <w:pPr>
        <w:pStyle w:val="Header"/>
        <w:tabs>
          <w:tab w:val="clear" w:pos="4536"/>
          <w:tab w:val="clear" w:pos="9072"/>
          <w:tab w:val="left" w:pos="7371"/>
          <w:tab w:val="right" w:pos="9214"/>
          <w:tab w:val="right" w:pos="9781"/>
        </w:tabs>
        <w:ind w:right="-58"/>
        <w:rPr>
          <w:rFonts w:ascii="Arial" w:hAnsi="Arial" w:cs="Arial"/>
          <w:b/>
          <w:bCs/>
          <w:sz w:val="24"/>
        </w:rPr>
      </w:pPr>
      <w:bookmarkStart w:id="0" w:name="_Toc482481215"/>
      <w:r w:rsidRPr="00FA0FA8">
        <w:rPr>
          <w:rFonts w:ascii="Arial" w:hAnsi="Arial" w:cs="Arial"/>
          <w:b/>
          <w:bCs/>
          <w:sz w:val="24"/>
        </w:rPr>
        <w:t xml:space="preserve">3GPP TSG RAN WG1 </w:t>
      </w:r>
      <w:r w:rsidR="008D3653">
        <w:rPr>
          <w:rFonts w:ascii="Arial" w:hAnsi="Arial" w:cs="Arial"/>
          <w:b/>
          <w:bCs/>
          <w:sz w:val="24"/>
        </w:rPr>
        <w:t>Meeting #90</w:t>
      </w:r>
      <w:r w:rsidR="00FA0FA8">
        <w:rPr>
          <w:rFonts w:ascii="Arial" w:hAnsi="Arial" w:cs="Arial"/>
          <w:b/>
          <w:bCs/>
          <w:sz w:val="24"/>
        </w:rPr>
        <w:tab/>
      </w:r>
      <w:r w:rsidR="00FA0FA8" w:rsidRPr="00FA0FA8">
        <w:rPr>
          <w:rFonts w:ascii="Arial" w:hAnsi="Arial" w:cs="Arial"/>
          <w:b/>
          <w:bCs/>
          <w:sz w:val="24"/>
        </w:rPr>
        <w:t>R1-</w:t>
      </w:r>
      <w:r w:rsidR="006A5802" w:rsidRPr="006A5802">
        <w:t xml:space="preserve"> </w:t>
      </w:r>
      <w:r w:rsidR="006A5802" w:rsidRPr="006A5802">
        <w:rPr>
          <w:rFonts w:ascii="Arial" w:hAnsi="Arial" w:cs="Arial"/>
          <w:b/>
          <w:bCs/>
          <w:sz w:val="24"/>
        </w:rPr>
        <w:t>1715135</w:t>
      </w:r>
    </w:p>
    <w:p w:rsidR="00CB2DA5" w:rsidRPr="00FA0FA8" w:rsidRDefault="008D3653" w:rsidP="00CB2DA5">
      <w:pPr>
        <w:pStyle w:val="TdocHeader2"/>
        <w:rPr>
          <w:rFonts w:cs="Arial"/>
          <w:bCs/>
          <w:sz w:val="24"/>
          <w:szCs w:val="24"/>
        </w:rPr>
      </w:pPr>
      <w:r>
        <w:rPr>
          <w:rFonts w:cs="Arial"/>
          <w:bCs/>
          <w:sz w:val="24"/>
          <w:szCs w:val="24"/>
        </w:rPr>
        <w:t>Prague, Czech Republic</w:t>
      </w:r>
      <w:r w:rsidR="00CB2DA5" w:rsidRPr="00FA0FA8">
        <w:rPr>
          <w:rFonts w:cs="Arial"/>
          <w:bCs/>
          <w:sz w:val="24"/>
          <w:szCs w:val="24"/>
        </w:rPr>
        <w:t xml:space="preserve">, </w:t>
      </w:r>
      <w:r>
        <w:rPr>
          <w:rFonts w:cs="Arial"/>
          <w:bCs/>
          <w:sz w:val="24"/>
          <w:szCs w:val="24"/>
        </w:rPr>
        <w:t>21</w:t>
      </w:r>
      <w:r w:rsidR="00CB2DA5" w:rsidRPr="00FA0FA8">
        <w:rPr>
          <w:rFonts w:cs="Arial"/>
          <w:bCs/>
          <w:sz w:val="24"/>
          <w:szCs w:val="24"/>
        </w:rPr>
        <w:t xml:space="preserve"> – </w:t>
      </w:r>
      <w:r>
        <w:rPr>
          <w:rFonts w:cs="Arial"/>
          <w:bCs/>
          <w:sz w:val="24"/>
          <w:szCs w:val="24"/>
        </w:rPr>
        <w:t>25</w:t>
      </w:r>
      <w:r w:rsidR="00CB2DA5" w:rsidRPr="00FA0FA8">
        <w:rPr>
          <w:rFonts w:cs="Arial"/>
          <w:bCs/>
          <w:sz w:val="24"/>
          <w:szCs w:val="24"/>
        </w:rPr>
        <w:t xml:space="preserve"> </w:t>
      </w:r>
      <w:proofErr w:type="gramStart"/>
      <w:r>
        <w:rPr>
          <w:rFonts w:cs="Arial"/>
          <w:bCs/>
          <w:sz w:val="24"/>
          <w:szCs w:val="24"/>
        </w:rPr>
        <w:t>August,</w:t>
      </w:r>
      <w:proofErr w:type="gramEnd"/>
      <w:r w:rsidR="00CB2DA5" w:rsidRPr="00FA0FA8">
        <w:rPr>
          <w:rFonts w:cs="Arial"/>
          <w:bCs/>
          <w:sz w:val="24"/>
          <w:szCs w:val="24"/>
        </w:rPr>
        <w:t xml:space="preserve"> 2017</w:t>
      </w:r>
    </w:p>
    <w:p w:rsidR="00CB2DA5" w:rsidRDefault="00CB2DA5" w:rsidP="00CB2DA5">
      <w:pPr>
        <w:pStyle w:val="TdocHeader2"/>
        <w:rPr>
          <w:rFonts w:eastAsia="MS Mincho"/>
          <w:lang w:val="en-US" w:eastAsia="ja-JP"/>
        </w:rPr>
      </w:pPr>
    </w:p>
    <w:p w:rsidR="00FA0FA8" w:rsidRPr="00067F74" w:rsidRDefault="00F107BC" w:rsidP="00FA0FA8">
      <w:pPr>
        <w:pStyle w:val="CRCoverPage"/>
        <w:tabs>
          <w:tab w:val="left" w:pos="1843"/>
        </w:tabs>
        <w:rPr>
          <w:rFonts w:cs="Arial"/>
          <w:b/>
          <w:bCs/>
          <w:sz w:val="22"/>
          <w:lang w:val="en-US" w:eastAsia="ja-JP"/>
        </w:rPr>
      </w:pPr>
      <w:r>
        <w:rPr>
          <w:rFonts w:cs="Arial"/>
          <w:b/>
          <w:bCs/>
          <w:sz w:val="22"/>
        </w:rPr>
        <w:t>Agenda item:</w:t>
      </w:r>
      <w:r>
        <w:rPr>
          <w:rFonts w:cs="Arial"/>
          <w:b/>
          <w:bCs/>
          <w:sz w:val="22"/>
        </w:rPr>
        <w:tab/>
        <w:t>5</w:t>
      </w:r>
      <w:r w:rsidR="00FA0FA8" w:rsidRPr="00067F74">
        <w:rPr>
          <w:rFonts w:cs="Arial"/>
          <w:b/>
          <w:bCs/>
          <w:sz w:val="22"/>
        </w:rPr>
        <w:t>.2.</w:t>
      </w:r>
      <w:r w:rsidR="0011666D">
        <w:rPr>
          <w:rFonts w:cs="Arial"/>
          <w:b/>
          <w:bCs/>
          <w:sz w:val="22"/>
        </w:rPr>
        <w:t>10</w:t>
      </w:r>
    </w:p>
    <w:p w:rsidR="00FA0FA8" w:rsidRDefault="00FA0FA8" w:rsidP="00FA0FA8">
      <w:pPr>
        <w:tabs>
          <w:tab w:val="left" w:pos="1843"/>
        </w:tabs>
        <w:spacing w:after="120"/>
        <w:ind w:left="1701" w:hanging="1701"/>
        <w:rPr>
          <w:rFonts w:ascii="Arial" w:hAnsi="Arial" w:cs="Arial"/>
          <w:b/>
          <w:bCs/>
          <w:sz w:val="22"/>
        </w:rPr>
      </w:pPr>
      <w:r w:rsidRPr="00067F74">
        <w:rPr>
          <w:rFonts w:ascii="Arial" w:hAnsi="Arial" w:cs="Arial"/>
          <w:b/>
          <w:bCs/>
          <w:sz w:val="22"/>
        </w:rPr>
        <w:t>Source:</w:t>
      </w:r>
      <w:r w:rsidRPr="00067F74">
        <w:rPr>
          <w:rFonts w:ascii="Arial" w:hAnsi="Arial" w:cs="Arial"/>
          <w:b/>
          <w:bCs/>
          <w:sz w:val="22"/>
        </w:rPr>
        <w:tab/>
      </w:r>
      <w:r>
        <w:rPr>
          <w:rFonts w:ascii="Arial" w:hAnsi="Arial" w:cs="Arial"/>
          <w:b/>
          <w:bCs/>
          <w:sz w:val="22"/>
        </w:rPr>
        <w:tab/>
      </w:r>
      <w:r w:rsidRPr="00DB75D9">
        <w:rPr>
          <w:rFonts w:ascii="Arial" w:hAnsi="Arial" w:cs="Arial"/>
          <w:b/>
          <w:bCs/>
          <w:sz w:val="22"/>
        </w:rPr>
        <w:t>Ad-Hoc chair (Nokia)</w:t>
      </w:r>
    </w:p>
    <w:p w:rsidR="00FA0FA8" w:rsidRDefault="00FA0FA8" w:rsidP="00FA0FA8">
      <w:pPr>
        <w:tabs>
          <w:tab w:val="left" w:pos="1701"/>
        </w:tabs>
        <w:spacing w:after="120"/>
        <w:ind w:left="1843" w:hanging="1843"/>
        <w:rPr>
          <w:rFonts w:ascii="Arial" w:hAnsi="Arial" w:cs="Arial"/>
          <w:b/>
          <w:bCs/>
          <w:sz w:val="22"/>
        </w:rPr>
      </w:pPr>
      <w:r w:rsidRPr="00067F74">
        <w:rPr>
          <w:rFonts w:ascii="Arial" w:hAnsi="Arial" w:cs="Arial"/>
          <w:b/>
          <w:bCs/>
          <w:sz w:val="22"/>
        </w:rPr>
        <w:t>Title:</w:t>
      </w:r>
      <w:r w:rsidRPr="00067F74">
        <w:rPr>
          <w:rFonts w:ascii="Arial" w:hAnsi="Arial" w:cs="Arial"/>
          <w:b/>
          <w:bCs/>
          <w:sz w:val="22"/>
        </w:rPr>
        <w:tab/>
      </w:r>
      <w:r>
        <w:rPr>
          <w:rFonts w:ascii="Arial" w:hAnsi="Arial" w:cs="Arial"/>
          <w:b/>
          <w:bCs/>
          <w:sz w:val="22"/>
        </w:rPr>
        <w:tab/>
      </w:r>
      <w:r w:rsidR="006A30FE" w:rsidRPr="006A30FE">
        <w:rPr>
          <w:rFonts w:ascii="Arial" w:hAnsi="Arial" w:cs="Arial"/>
          <w:b/>
          <w:bCs/>
          <w:sz w:val="22"/>
        </w:rPr>
        <w:t>Chairman's notes of AI 5.2.10 on UE positioning accuracy enhancements for LTE</w:t>
      </w:r>
    </w:p>
    <w:p w:rsidR="00FA0FA8" w:rsidRDefault="00FA0FA8" w:rsidP="00FA0FA8">
      <w:pPr>
        <w:pBdr>
          <w:bottom w:val="single" w:sz="6" w:space="1" w:color="auto"/>
        </w:pBdr>
        <w:tabs>
          <w:tab w:val="left" w:pos="1843"/>
        </w:tabs>
        <w:spacing w:after="120"/>
        <w:ind w:left="1985" w:hanging="1985"/>
        <w:rPr>
          <w:rFonts w:ascii="Arial" w:hAnsi="Arial" w:cs="Arial"/>
          <w:b/>
          <w:bCs/>
          <w:sz w:val="22"/>
        </w:rPr>
      </w:pPr>
      <w:r w:rsidRPr="00067F74">
        <w:rPr>
          <w:rFonts w:ascii="Arial" w:hAnsi="Arial" w:cs="Arial"/>
          <w:b/>
          <w:bCs/>
          <w:sz w:val="22"/>
        </w:rPr>
        <w:t>Document for:</w:t>
      </w:r>
      <w:r w:rsidRPr="00067F74">
        <w:rPr>
          <w:rFonts w:ascii="Arial" w:hAnsi="Arial" w:cs="Arial"/>
          <w:b/>
          <w:bCs/>
          <w:sz w:val="22"/>
        </w:rPr>
        <w:tab/>
      </w:r>
      <w:r>
        <w:rPr>
          <w:rFonts w:ascii="Arial" w:hAnsi="Arial" w:cs="Arial"/>
          <w:b/>
          <w:bCs/>
          <w:sz w:val="22"/>
        </w:rPr>
        <w:t>Endorsement</w:t>
      </w:r>
    </w:p>
    <w:p w:rsidR="0011666D" w:rsidRDefault="0011666D" w:rsidP="00FA0FA8">
      <w:pPr>
        <w:pBdr>
          <w:bottom w:val="single" w:sz="6" w:space="1" w:color="auto"/>
        </w:pBdr>
        <w:tabs>
          <w:tab w:val="left" w:pos="1843"/>
        </w:tabs>
        <w:spacing w:after="120"/>
        <w:ind w:left="1985" w:hanging="1985"/>
        <w:rPr>
          <w:rFonts w:ascii="Arial" w:hAnsi="Arial" w:cs="Arial"/>
          <w:b/>
          <w:bCs/>
          <w:sz w:val="22"/>
        </w:rPr>
      </w:pPr>
    </w:p>
    <w:p w:rsidR="0011666D" w:rsidRPr="0011666D" w:rsidRDefault="0011666D" w:rsidP="0011666D">
      <w:pPr>
        <w:pStyle w:val="ListParagraph"/>
        <w:widowControl w:val="0"/>
        <w:numPr>
          <w:ilvl w:val="0"/>
          <w:numId w:val="2"/>
        </w:numPr>
        <w:spacing w:before="240" w:after="60"/>
        <w:contextualSpacing w:val="0"/>
        <w:outlineLvl w:val="0"/>
        <w:rPr>
          <w:rFonts w:ascii="Arial" w:hAnsi="Arial"/>
          <w:b/>
          <w:bCs/>
          <w:vanish/>
          <w:kern w:val="32"/>
          <w:sz w:val="32"/>
          <w:szCs w:val="32"/>
          <w:lang w:eastAsia="x-none"/>
        </w:rPr>
      </w:pPr>
      <w:bookmarkStart w:id="1" w:name="_Toc491129437"/>
    </w:p>
    <w:p w:rsidR="0011666D" w:rsidRPr="0011666D" w:rsidRDefault="0011666D" w:rsidP="0011666D">
      <w:pPr>
        <w:pStyle w:val="ListParagraph"/>
        <w:widowControl w:val="0"/>
        <w:numPr>
          <w:ilvl w:val="0"/>
          <w:numId w:val="2"/>
        </w:numPr>
        <w:spacing w:before="240" w:after="60"/>
        <w:contextualSpacing w:val="0"/>
        <w:outlineLvl w:val="0"/>
        <w:rPr>
          <w:rFonts w:ascii="Arial" w:hAnsi="Arial"/>
          <w:b/>
          <w:bCs/>
          <w:vanish/>
          <w:kern w:val="32"/>
          <w:sz w:val="32"/>
          <w:szCs w:val="32"/>
          <w:lang w:eastAsia="x-none"/>
        </w:rPr>
      </w:pPr>
    </w:p>
    <w:p w:rsidR="0011666D" w:rsidRPr="0011666D" w:rsidRDefault="0011666D" w:rsidP="0011666D">
      <w:pPr>
        <w:pStyle w:val="ListParagraph"/>
        <w:widowControl w:val="0"/>
        <w:numPr>
          <w:ilvl w:val="0"/>
          <w:numId w:val="2"/>
        </w:numPr>
        <w:spacing w:before="240" w:after="60"/>
        <w:contextualSpacing w:val="0"/>
        <w:outlineLvl w:val="0"/>
        <w:rPr>
          <w:rFonts w:ascii="Arial" w:hAnsi="Arial"/>
          <w:b/>
          <w:bCs/>
          <w:vanish/>
          <w:kern w:val="32"/>
          <w:sz w:val="32"/>
          <w:szCs w:val="32"/>
          <w:lang w:eastAsia="x-none"/>
        </w:rPr>
      </w:pPr>
    </w:p>
    <w:p w:rsidR="0011666D" w:rsidRPr="0011666D" w:rsidRDefault="0011666D" w:rsidP="0011666D">
      <w:pPr>
        <w:pStyle w:val="ListParagraph"/>
        <w:widowControl w:val="0"/>
        <w:numPr>
          <w:ilvl w:val="0"/>
          <w:numId w:val="2"/>
        </w:numPr>
        <w:spacing w:before="240" w:after="60"/>
        <w:contextualSpacing w:val="0"/>
        <w:outlineLvl w:val="0"/>
        <w:rPr>
          <w:rFonts w:ascii="Arial" w:hAnsi="Arial"/>
          <w:b/>
          <w:bCs/>
          <w:vanish/>
          <w:kern w:val="32"/>
          <w:sz w:val="32"/>
          <w:szCs w:val="32"/>
          <w:lang w:eastAsia="x-none"/>
        </w:rPr>
      </w:pPr>
    </w:p>
    <w:p w:rsidR="0011666D" w:rsidRPr="0011666D" w:rsidRDefault="0011666D" w:rsidP="0011666D">
      <w:pPr>
        <w:pStyle w:val="ListParagraph"/>
        <w:widowControl w:val="0"/>
        <w:numPr>
          <w:ilvl w:val="0"/>
          <w:numId w:val="2"/>
        </w:numPr>
        <w:spacing w:before="240" w:after="60"/>
        <w:contextualSpacing w:val="0"/>
        <w:outlineLvl w:val="0"/>
        <w:rPr>
          <w:rFonts w:ascii="Arial" w:hAnsi="Arial"/>
          <w:b/>
          <w:bCs/>
          <w:vanish/>
          <w:kern w:val="32"/>
          <w:sz w:val="32"/>
          <w:szCs w:val="32"/>
          <w:lang w:eastAsia="x-none"/>
        </w:rPr>
      </w:pPr>
    </w:p>
    <w:p w:rsidR="0011666D" w:rsidRPr="0011666D" w:rsidRDefault="0011666D" w:rsidP="0011666D">
      <w:pPr>
        <w:pStyle w:val="ListParagraph"/>
        <w:keepNext/>
        <w:widowControl w:val="0"/>
        <w:numPr>
          <w:ilvl w:val="1"/>
          <w:numId w:val="2"/>
        </w:numPr>
        <w:spacing w:before="240" w:after="60"/>
        <w:contextualSpacing w:val="0"/>
        <w:outlineLvl w:val="1"/>
        <w:rPr>
          <w:rFonts w:ascii="Arial" w:hAnsi="Arial"/>
          <w:b/>
          <w:bCs/>
          <w:i/>
          <w:iCs/>
          <w:vanish/>
          <w:sz w:val="24"/>
          <w:szCs w:val="28"/>
          <w:lang w:eastAsia="x-none"/>
        </w:rPr>
      </w:pPr>
    </w:p>
    <w:p w:rsidR="0011666D" w:rsidRPr="0011666D" w:rsidRDefault="0011666D" w:rsidP="0011666D">
      <w:pPr>
        <w:pStyle w:val="ListParagraph"/>
        <w:keepNext/>
        <w:widowControl w:val="0"/>
        <w:numPr>
          <w:ilvl w:val="1"/>
          <w:numId w:val="2"/>
        </w:numPr>
        <w:spacing w:before="240" w:after="60"/>
        <w:contextualSpacing w:val="0"/>
        <w:outlineLvl w:val="1"/>
        <w:rPr>
          <w:rFonts w:ascii="Arial" w:hAnsi="Arial"/>
          <w:b/>
          <w:bCs/>
          <w:i/>
          <w:iCs/>
          <w:vanish/>
          <w:sz w:val="24"/>
          <w:szCs w:val="28"/>
          <w:lang w:eastAsia="x-none"/>
        </w:rPr>
      </w:pPr>
    </w:p>
    <w:p w:rsidR="0011666D" w:rsidRPr="0011666D" w:rsidRDefault="0011666D" w:rsidP="0011666D">
      <w:pPr>
        <w:pStyle w:val="ListParagraph"/>
        <w:keepNext/>
        <w:numPr>
          <w:ilvl w:val="2"/>
          <w:numId w:val="2"/>
        </w:numPr>
        <w:spacing w:before="240" w:after="60"/>
        <w:contextualSpacing w:val="0"/>
        <w:outlineLvl w:val="2"/>
        <w:rPr>
          <w:rFonts w:ascii="Arial" w:hAnsi="Arial"/>
          <w:b/>
          <w:vanish/>
          <w:szCs w:val="26"/>
          <w:lang w:eastAsia="x-none"/>
        </w:rPr>
      </w:pPr>
    </w:p>
    <w:p w:rsidR="0011666D" w:rsidRPr="0011666D" w:rsidRDefault="0011666D" w:rsidP="0011666D">
      <w:pPr>
        <w:pStyle w:val="ListParagraph"/>
        <w:keepNext/>
        <w:numPr>
          <w:ilvl w:val="2"/>
          <w:numId w:val="2"/>
        </w:numPr>
        <w:spacing w:before="240" w:after="60"/>
        <w:contextualSpacing w:val="0"/>
        <w:outlineLvl w:val="2"/>
        <w:rPr>
          <w:rFonts w:ascii="Arial" w:hAnsi="Arial"/>
          <w:b/>
          <w:vanish/>
          <w:szCs w:val="26"/>
          <w:lang w:eastAsia="x-none"/>
        </w:rPr>
      </w:pPr>
    </w:p>
    <w:p w:rsidR="0011666D" w:rsidRPr="0011666D" w:rsidRDefault="0011666D" w:rsidP="0011666D">
      <w:pPr>
        <w:pStyle w:val="ListParagraph"/>
        <w:keepNext/>
        <w:numPr>
          <w:ilvl w:val="2"/>
          <w:numId w:val="2"/>
        </w:numPr>
        <w:spacing w:before="240" w:after="60"/>
        <w:contextualSpacing w:val="0"/>
        <w:outlineLvl w:val="2"/>
        <w:rPr>
          <w:rFonts w:ascii="Arial" w:hAnsi="Arial"/>
          <w:b/>
          <w:vanish/>
          <w:szCs w:val="26"/>
          <w:lang w:eastAsia="x-none"/>
        </w:rPr>
      </w:pPr>
    </w:p>
    <w:p w:rsidR="0011666D" w:rsidRPr="0011666D" w:rsidRDefault="0011666D" w:rsidP="0011666D">
      <w:pPr>
        <w:pStyle w:val="ListParagraph"/>
        <w:keepNext/>
        <w:numPr>
          <w:ilvl w:val="2"/>
          <w:numId w:val="2"/>
        </w:numPr>
        <w:spacing w:before="240" w:after="60"/>
        <w:contextualSpacing w:val="0"/>
        <w:outlineLvl w:val="2"/>
        <w:rPr>
          <w:rFonts w:ascii="Arial" w:hAnsi="Arial"/>
          <w:b/>
          <w:vanish/>
          <w:szCs w:val="26"/>
          <w:lang w:eastAsia="x-none"/>
        </w:rPr>
      </w:pPr>
    </w:p>
    <w:p w:rsidR="0011666D" w:rsidRPr="0011666D" w:rsidRDefault="0011666D" w:rsidP="0011666D">
      <w:pPr>
        <w:pStyle w:val="ListParagraph"/>
        <w:keepNext/>
        <w:numPr>
          <w:ilvl w:val="2"/>
          <w:numId w:val="2"/>
        </w:numPr>
        <w:spacing w:before="240" w:after="60"/>
        <w:contextualSpacing w:val="0"/>
        <w:outlineLvl w:val="2"/>
        <w:rPr>
          <w:rFonts w:ascii="Arial" w:hAnsi="Arial"/>
          <w:b/>
          <w:vanish/>
          <w:szCs w:val="26"/>
          <w:lang w:eastAsia="x-none"/>
        </w:rPr>
      </w:pPr>
    </w:p>
    <w:p w:rsidR="0011666D" w:rsidRPr="0011666D" w:rsidRDefault="0011666D" w:rsidP="0011666D">
      <w:pPr>
        <w:pStyle w:val="ListParagraph"/>
        <w:keepNext/>
        <w:numPr>
          <w:ilvl w:val="2"/>
          <w:numId w:val="2"/>
        </w:numPr>
        <w:spacing w:before="240" w:after="60"/>
        <w:contextualSpacing w:val="0"/>
        <w:outlineLvl w:val="2"/>
        <w:rPr>
          <w:rFonts w:ascii="Arial" w:hAnsi="Arial"/>
          <w:b/>
          <w:vanish/>
          <w:szCs w:val="26"/>
          <w:lang w:eastAsia="x-none"/>
        </w:rPr>
      </w:pPr>
    </w:p>
    <w:p w:rsidR="0011666D" w:rsidRPr="0011666D" w:rsidRDefault="0011666D" w:rsidP="0011666D">
      <w:pPr>
        <w:pStyle w:val="ListParagraph"/>
        <w:keepNext/>
        <w:numPr>
          <w:ilvl w:val="2"/>
          <w:numId w:val="2"/>
        </w:numPr>
        <w:spacing w:before="240" w:after="60"/>
        <w:contextualSpacing w:val="0"/>
        <w:outlineLvl w:val="2"/>
        <w:rPr>
          <w:rFonts w:ascii="Arial" w:hAnsi="Arial"/>
          <w:b/>
          <w:vanish/>
          <w:szCs w:val="26"/>
          <w:lang w:eastAsia="x-none"/>
        </w:rPr>
      </w:pPr>
    </w:p>
    <w:p w:rsidR="0011666D" w:rsidRPr="0011666D" w:rsidRDefault="0011666D" w:rsidP="0011666D">
      <w:pPr>
        <w:pStyle w:val="ListParagraph"/>
        <w:keepNext/>
        <w:numPr>
          <w:ilvl w:val="2"/>
          <w:numId w:val="2"/>
        </w:numPr>
        <w:spacing w:before="240" w:after="60"/>
        <w:contextualSpacing w:val="0"/>
        <w:outlineLvl w:val="2"/>
        <w:rPr>
          <w:rFonts w:ascii="Arial" w:hAnsi="Arial"/>
          <w:b/>
          <w:vanish/>
          <w:szCs w:val="26"/>
          <w:lang w:eastAsia="x-none"/>
        </w:rPr>
      </w:pPr>
    </w:p>
    <w:p w:rsidR="0011666D" w:rsidRPr="0011666D" w:rsidRDefault="0011666D" w:rsidP="0011666D">
      <w:pPr>
        <w:pStyle w:val="ListParagraph"/>
        <w:keepNext/>
        <w:numPr>
          <w:ilvl w:val="2"/>
          <w:numId w:val="2"/>
        </w:numPr>
        <w:spacing w:before="240" w:after="60"/>
        <w:contextualSpacing w:val="0"/>
        <w:outlineLvl w:val="2"/>
        <w:rPr>
          <w:rFonts w:ascii="Arial" w:hAnsi="Arial"/>
          <w:b/>
          <w:vanish/>
          <w:szCs w:val="26"/>
          <w:lang w:eastAsia="x-none"/>
        </w:rPr>
      </w:pPr>
    </w:p>
    <w:p w:rsidR="0011666D" w:rsidRDefault="0011666D" w:rsidP="0011666D">
      <w:pPr>
        <w:pStyle w:val="Heading3"/>
      </w:pPr>
      <w:r>
        <w:t>UE positioning accuracy enhancements for LTE</w:t>
      </w:r>
      <w:bookmarkEnd w:id="1"/>
    </w:p>
    <w:p w:rsidR="0011666D" w:rsidRDefault="0011666D" w:rsidP="0011666D">
      <w:pPr>
        <w:rPr>
          <w:i/>
          <w:iCs/>
        </w:rPr>
      </w:pPr>
      <w:r>
        <w:rPr>
          <w:rFonts w:eastAsia="MS Mincho"/>
          <w:i/>
          <w:iCs/>
          <w:lang w:eastAsia="ja-JP"/>
        </w:rPr>
        <w:t>W</w:t>
      </w:r>
      <w:r>
        <w:rPr>
          <w:i/>
          <w:iCs/>
        </w:rPr>
        <w:t xml:space="preserve">ID in </w:t>
      </w:r>
      <w:hyperlink r:id="rId6" w:history="1">
        <w:r>
          <w:rPr>
            <w:rStyle w:val="Hyperlink"/>
            <w:i/>
            <w:iCs/>
          </w:rPr>
          <w:t>RP-1</w:t>
        </w:r>
        <w:r>
          <w:rPr>
            <w:rStyle w:val="Hyperlink"/>
            <w:rFonts w:eastAsia="MS Mincho"/>
            <w:i/>
            <w:iCs/>
            <w:lang w:eastAsia="ja-JP"/>
          </w:rPr>
          <w:t>71508</w:t>
        </w:r>
      </w:hyperlink>
    </w:p>
    <w:p w:rsidR="0011666D" w:rsidRDefault="0011666D" w:rsidP="0011666D">
      <w:pPr>
        <w:rPr>
          <w:i/>
          <w:iCs/>
        </w:rPr>
      </w:pPr>
      <w:bookmarkStart w:id="2" w:name="_GoBack"/>
      <w:bookmarkEnd w:id="2"/>
    </w:p>
    <w:p w:rsidR="0011666D" w:rsidRDefault="0011666D" w:rsidP="0011666D">
      <w:pPr>
        <w:rPr>
          <w:rFonts w:eastAsia="MS Mincho"/>
          <w:i/>
          <w:iCs/>
          <w:lang w:eastAsia="ja-JP"/>
        </w:rPr>
      </w:pPr>
      <w:r>
        <w:rPr>
          <w:i/>
          <w:iCs/>
        </w:rPr>
        <w:t>Focus on measurements for RTK GNSS. Note that IMU aspects will not be treated in RAN1 until RAN1#90bis.</w:t>
      </w:r>
    </w:p>
    <w:p w:rsidR="004B6682" w:rsidRDefault="004B6682" w:rsidP="0011666D"/>
    <w:p w:rsidR="004B6682" w:rsidRDefault="006A30FE" w:rsidP="004B6682">
      <w:pPr>
        <w:rPr>
          <w:rFonts w:eastAsia="MS Mincho"/>
          <w:lang w:eastAsia="ja-JP"/>
        </w:rPr>
      </w:pPr>
      <w:hyperlink r:id="rId7" w:history="1">
        <w:r w:rsidR="004B6682" w:rsidRPr="007E3AF6">
          <w:rPr>
            <w:rStyle w:val="Hyperlink"/>
            <w:rFonts w:eastAsia="MS Mincho"/>
            <w:b/>
            <w:lang w:eastAsia="ja-JP"/>
          </w:rPr>
          <w:t>R1-1712619</w:t>
        </w:r>
      </w:hyperlink>
      <w:r w:rsidR="004B6682">
        <w:rPr>
          <w:rFonts w:eastAsia="MS Mincho"/>
          <w:lang w:eastAsia="ja-JP"/>
        </w:rPr>
        <w:tab/>
        <w:t>Discussion of UE measurements to support RTK GNSS</w:t>
      </w:r>
      <w:r w:rsidR="004B6682">
        <w:rPr>
          <w:rFonts w:eastAsia="MS Mincho"/>
          <w:lang w:eastAsia="ja-JP"/>
        </w:rPr>
        <w:tab/>
        <w:t>Nokia, Nokia Shanghai Bell</w:t>
      </w:r>
    </w:p>
    <w:p w:rsidR="004B6682" w:rsidRDefault="006A30FE" w:rsidP="004B6682">
      <w:hyperlink r:id="rId8" w:history="1">
        <w:r w:rsidR="004B6682">
          <w:rPr>
            <w:rStyle w:val="Hyperlink"/>
            <w:rFonts w:eastAsia="MS Mincho"/>
            <w:lang w:eastAsia="ja-JP"/>
          </w:rPr>
          <w:t>R1-1713313</w:t>
        </w:r>
      </w:hyperlink>
      <w:r w:rsidR="004B6682">
        <w:rPr>
          <w:rFonts w:eastAsia="MS Mincho"/>
          <w:lang w:eastAsia="ja-JP"/>
        </w:rPr>
        <w:tab/>
        <w:t>UE Measurements for RTK</w:t>
      </w:r>
      <w:r w:rsidR="004B6682">
        <w:rPr>
          <w:rFonts w:eastAsia="MS Mincho"/>
          <w:lang w:eastAsia="ja-JP"/>
        </w:rPr>
        <w:tab/>
        <w:t>Qualcomm Austria RFFE GmbH</w:t>
      </w:r>
    </w:p>
    <w:p w:rsidR="004B6682" w:rsidRDefault="004B6682" w:rsidP="0011666D"/>
    <w:p w:rsidR="0011666D" w:rsidRDefault="006A30FE" w:rsidP="0011666D">
      <w:pPr>
        <w:rPr>
          <w:rFonts w:eastAsia="MS Mincho"/>
          <w:lang w:eastAsia="ja-JP"/>
        </w:rPr>
      </w:pPr>
      <w:hyperlink r:id="rId9" w:history="1">
        <w:r w:rsidR="0011666D">
          <w:rPr>
            <w:rStyle w:val="Hyperlink"/>
            <w:rFonts w:eastAsia="MS Mincho"/>
            <w:lang w:eastAsia="ja-JP"/>
          </w:rPr>
          <w:t>R1-1712109</w:t>
        </w:r>
      </w:hyperlink>
      <w:r w:rsidR="0011666D">
        <w:rPr>
          <w:rFonts w:eastAsia="MS Mincho"/>
          <w:lang w:eastAsia="ja-JP"/>
        </w:rPr>
        <w:tab/>
        <w:t>Consideration on additional measurements for RTK GNSS</w:t>
      </w:r>
      <w:r w:rsidR="0011666D">
        <w:rPr>
          <w:rFonts w:eastAsia="MS Mincho"/>
          <w:lang w:eastAsia="ja-JP"/>
        </w:rPr>
        <w:tab/>
        <w:t xml:space="preserve">Huawei, </w:t>
      </w:r>
      <w:proofErr w:type="spellStart"/>
      <w:r w:rsidR="0011666D">
        <w:rPr>
          <w:rFonts w:eastAsia="MS Mincho"/>
          <w:lang w:eastAsia="ja-JP"/>
        </w:rPr>
        <w:t>HiSilicon</w:t>
      </w:r>
      <w:proofErr w:type="spellEnd"/>
    </w:p>
    <w:p w:rsidR="0011666D" w:rsidRDefault="006A30FE" w:rsidP="0011666D">
      <w:pPr>
        <w:rPr>
          <w:rFonts w:eastAsia="MS Mincho"/>
          <w:lang w:eastAsia="ja-JP"/>
        </w:rPr>
      </w:pPr>
      <w:hyperlink r:id="rId10" w:history="1">
        <w:r w:rsidR="0011666D">
          <w:rPr>
            <w:rStyle w:val="Hyperlink"/>
            <w:rFonts w:eastAsia="MS Mincho"/>
            <w:lang w:eastAsia="ja-JP"/>
          </w:rPr>
          <w:t>R1-1713314</w:t>
        </w:r>
      </w:hyperlink>
      <w:r w:rsidR="0011666D">
        <w:rPr>
          <w:rFonts w:eastAsia="MS Mincho"/>
          <w:lang w:eastAsia="ja-JP"/>
        </w:rPr>
        <w:tab/>
        <w:t>On measurements for UE-assisted GNSS RTK positioning</w:t>
      </w:r>
      <w:r w:rsidR="0011666D">
        <w:rPr>
          <w:rFonts w:eastAsia="MS Mincho"/>
          <w:lang w:eastAsia="ja-JP"/>
        </w:rPr>
        <w:tab/>
        <w:t>Ericsson India Private Limited</w:t>
      </w:r>
    </w:p>
    <w:p w:rsidR="0011666D" w:rsidRDefault="006A30FE" w:rsidP="0011666D">
      <w:pPr>
        <w:rPr>
          <w:rFonts w:eastAsia="MS Mincho"/>
          <w:lang w:eastAsia="ja-JP"/>
        </w:rPr>
      </w:pPr>
      <w:hyperlink r:id="rId11" w:history="1">
        <w:r w:rsidR="0011666D">
          <w:rPr>
            <w:rStyle w:val="Hyperlink"/>
            <w:rFonts w:eastAsia="MS Mincho"/>
            <w:lang w:eastAsia="ja-JP"/>
          </w:rPr>
          <w:t>R1-1713315</w:t>
        </w:r>
      </w:hyperlink>
      <w:r w:rsidR="0011666D">
        <w:rPr>
          <w:rFonts w:eastAsia="MS Mincho"/>
          <w:lang w:eastAsia="ja-JP"/>
        </w:rPr>
        <w:tab/>
        <w:t>Draft CR on 36.214 for UE fractional carrier phase measurements</w:t>
      </w:r>
      <w:r w:rsidR="0011666D">
        <w:rPr>
          <w:rFonts w:eastAsia="MS Mincho"/>
          <w:lang w:eastAsia="ja-JP"/>
        </w:rPr>
        <w:tab/>
        <w:t>Ericsson India Private Limited</w:t>
      </w:r>
    </w:p>
    <w:p w:rsidR="004B6682" w:rsidRDefault="004B6682" w:rsidP="0011666D">
      <w:pPr>
        <w:rPr>
          <w:rFonts w:eastAsia="MS Mincho"/>
          <w:lang w:eastAsia="ja-JP"/>
        </w:rPr>
      </w:pPr>
    </w:p>
    <w:p w:rsidR="00CF7D06" w:rsidRPr="00CF7D06" w:rsidRDefault="004B6682" w:rsidP="00CF7D06">
      <w:pPr>
        <w:rPr>
          <w:rFonts w:eastAsia="MS Mincho"/>
          <w:lang w:val="en-US" w:eastAsia="ja-JP"/>
        </w:rPr>
      </w:pPr>
      <w:r>
        <w:rPr>
          <w:rFonts w:eastAsia="MS Mincho"/>
          <w:lang w:eastAsia="ja-JP"/>
        </w:rPr>
        <w:t>R1-1715096</w:t>
      </w:r>
      <w:r>
        <w:rPr>
          <w:rFonts w:eastAsia="MS Mincho"/>
          <w:lang w:eastAsia="ja-JP"/>
        </w:rPr>
        <w:tab/>
      </w:r>
      <w:r w:rsidR="00CF7D06" w:rsidRPr="00CF7D06">
        <w:rPr>
          <w:rFonts w:eastAsia="MS Mincho"/>
          <w:lang w:val="en-US" w:eastAsia="ja-JP"/>
        </w:rPr>
        <w:t xml:space="preserve">WF on </w:t>
      </w:r>
      <w:r w:rsidR="00CF7D06" w:rsidRPr="00CF7D06">
        <w:rPr>
          <w:rFonts w:eastAsia="MS Mincho"/>
          <w:lang w:eastAsia="ja-JP"/>
        </w:rPr>
        <w:t>UE GNSS Carrier Phase Measurement</w:t>
      </w:r>
      <w:r w:rsidR="00CF7D06">
        <w:rPr>
          <w:rFonts w:eastAsia="MS Mincho"/>
          <w:lang w:eastAsia="ja-JP"/>
        </w:rPr>
        <w:tab/>
      </w:r>
      <w:r w:rsidR="00CF7D06">
        <w:rPr>
          <w:rFonts w:eastAsia="MS Mincho"/>
          <w:lang w:eastAsia="ja-JP"/>
        </w:rPr>
        <w:tab/>
      </w:r>
      <w:r w:rsidR="00CF7D06" w:rsidRPr="00CF7D06">
        <w:rPr>
          <w:rFonts w:eastAsia="MS Mincho"/>
          <w:lang w:val="en-US" w:eastAsia="ja-JP"/>
        </w:rPr>
        <w:t xml:space="preserve">Nokia, Nokia Shanghai Bell, Qualcomm, Ericsson, Huawei, </w:t>
      </w:r>
      <w:proofErr w:type="spellStart"/>
      <w:r w:rsidR="00CF7D06" w:rsidRPr="00CF7D06">
        <w:rPr>
          <w:rFonts w:eastAsia="MS Mincho"/>
          <w:lang w:val="en-US" w:eastAsia="ja-JP"/>
        </w:rPr>
        <w:t>HiSilicon</w:t>
      </w:r>
      <w:proofErr w:type="spellEnd"/>
    </w:p>
    <w:p w:rsidR="004B6682" w:rsidRDefault="004B6682" w:rsidP="0011666D">
      <w:pPr>
        <w:rPr>
          <w:rFonts w:eastAsia="MS Mincho"/>
          <w:lang w:val="en-US" w:eastAsia="ja-JP"/>
        </w:rPr>
      </w:pPr>
    </w:p>
    <w:p w:rsidR="007E3AF6" w:rsidRDefault="007E3AF6" w:rsidP="0011666D">
      <w:pPr>
        <w:rPr>
          <w:rFonts w:eastAsia="MS Mincho"/>
          <w:lang w:val="en-US" w:eastAsia="ja-JP"/>
        </w:rPr>
      </w:pPr>
      <w:r w:rsidRPr="007E3AF6">
        <w:rPr>
          <w:rFonts w:eastAsia="MS Mincho"/>
          <w:highlight w:val="green"/>
          <w:lang w:val="en-US" w:eastAsia="ja-JP"/>
        </w:rPr>
        <w:t>Agreement:</w:t>
      </w:r>
    </w:p>
    <w:p w:rsidR="007E3AF6" w:rsidRPr="00CF7D06" w:rsidRDefault="007E3AF6" w:rsidP="0011666D">
      <w:pPr>
        <w:rPr>
          <w:rFonts w:eastAsia="MS Mincho"/>
          <w:lang w:val="en-US" w:eastAsia="ja-JP"/>
        </w:rPr>
      </w:pPr>
    </w:p>
    <w:p w:rsidR="00035793" w:rsidRPr="007E3AF6" w:rsidRDefault="000447BB" w:rsidP="007E3AF6">
      <w:pPr>
        <w:numPr>
          <w:ilvl w:val="0"/>
          <w:numId w:val="10"/>
        </w:numPr>
        <w:rPr>
          <w:rFonts w:eastAsia="MS Mincho"/>
          <w:lang w:val="en-US" w:eastAsia="ja-JP"/>
        </w:rPr>
      </w:pPr>
      <w:r w:rsidRPr="007E3AF6">
        <w:rPr>
          <w:rFonts w:eastAsia="MS Mincho"/>
          <w:lang w:eastAsia="ja-JP"/>
        </w:rPr>
        <w:t xml:space="preserve"> </w:t>
      </w:r>
      <w:r w:rsidRPr="007E3AF6">
        <w:rPr>
          <w:rFonts w:eastAsia="MS Mincho"/>
          <w:lang w:val="en-US" w:eastAsia="ja-JP"/>
        </w:rPr>
        <w:t xml:space="preserve">Define </w:t>
      </w:r>
      <w:r w:rsidRPr="007E3AF6">
        <w:rPr>
          <w:rFonts w:eastAsia="MS Mincho"/>
          <w:lang w:eastAsia="ja-JP"/>
        </w:rPr>
        <w:t>UE GNSS carrier-phase measurement in TS 36.214</w:t>
      </w:r>
      <w:r w:rsidRPr="007E3AF6">
        <w:rPr>
          <w:rFonts w:eastAsia="MS Mincho"/>
          <w:lang w:val="en-US" w:eastAsia="ja-JP"/>
        </w:rPr>
        <w:t>.</w:t>
      </w:r>
    </w:p>
    <w:p w:rsidR="004B6682" w:rsidRPr="007E3AF6" w:rsidRDefault="004B6682" w:rsidP="0011666D">
      <w:pPr>
        <w:rPr>
          <w:rFonts w:eastAsia="MS Mincho"/>
          <w:lang w:val="en-US" w:eastAsia="ja-JP"/>
        </w:rPr>
      </w:pPr>
    </w:p>
    <w:tbl>
      <w:tblPr>
        <w:tblW w:w="5000" w:type="pct"/>
        <w:tblCellMar>
          <w:left w:w="0" w:type="dxa"/>
          <w:right w:w="0" w:type="dxa"/>
        </w:tblCellMar>
        <w:tblLook w:val="0600" w:firstRow="0" w:lastRow="0" w:firstColumn="0" w:lastColumn="0" w:noHBand="1" w:noVBand="1"/>
      </w:tblPr>
      <w:tblGrid>
        <w:gridCol w:w="1691"/>
        <w:gridCol w:w="7649"/>
      </w:tblGrid>
      <w:tr w:rsidR="007E3AF6" w:rsidRPr="007E3AF6" w:rsidTr="007E3AF6">
        <w:trPr>
          <w:trHeight w:val="1102"/>
        </w:trPr>
        <w:tc>
          <w:tcPr>
            <w:tcW w:w="90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E3AF6" w:rsidRPr="007E3AF6" w:rsidRDefault="007E3AF6" w:rsidP="007E3AF6">
            <w:pPr>
              <w:ind w:left="0" w:firstLine="0"/>
              <w:rPr>
                <w:rFonts w:ascii="Arial" w:eastAsia="Times New Roman" w:hAnsi="Arial" w:cs="Arial"/>
                <w:szCs w:val="36"/>
                <w:lang w:val="fi-FI" w:eastAsia="fi-FI"/>
              </w:rPr>
            </w:pPr>
            <w:r w:rsidRPr="007E3AF6">
              <w:rPr>
                <w:rFonts w:ascii="Calibri" w:eastAsia="Times New Roman" w:hAnsi="Calibri" w:cs="Arial"/>
                <w:color w:val="000000"/>
                <w:kern w:val="24"/>
                <w:szCs w:val="40"/>
                <w:lang w:eastAsia="fi-FI"/>
              </w:rPr>
              <w:t>Definition</w:t>
            </w:r>
          </w:p>
        </w:tc>
        <w:tc>
          <w:tcPr>
            <w:tcW w:w="40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E3AF6" w:rsidRPr="007E3AF6" w:rsidRDefault="007E3AF6" w:rsidP="007E3AF6">
            <w:pPr>
              <w:ind w:left="0" w:firstLine="0"/>
              <w:rPr>
                <w:rFonts w:ascii="Arial" w:eastAsia="Times New Roman" w:hAnsi="Arial" w:cs="Arial"/>
                <w:szCs w:val="36"/>
                <w:lang w:val="en-US" w:eastAsia="fi-FI"/>
              </w:rPr>
            </w:pPr>
            <w:r w:rsidRPr="007E3AF6">
              <w:rPr>
                <w:rFonts w:ascii="Calibri" w:eastAsia="Times New Roman" w:hAnsi="Calibri" w:cs="Arial"/>
                <w:color w:val="000000"/>
                <w:kern w:val="24"/>
                <w:szCs w:val="40"/>
                <w:lang w:eastAsia="fi-FI"/>
              </w:rPr>
              <w:t xml:space="preserve">The number of carrier-phase cycles (integer and fractional parts) of the </w:t>
            </w:r>
            <w:proofErr w:type="spellStart"/>
            <w:r w:rsidRPr="007E3AF6">
              <w:rPr>
                <w:rFonts w:ascii="Calibri" w:eastAsia="Times New Roman" w:hAnsi="Calibri" w:cs="Arial"/>
                <w:color w:val="000000"/>
                <w:kern w:val="24"/>
                <w:szCs w:val="40"/>
                <w:lang w:eastAsia="fi-FI"/>
              </w:rPr>
              <w:t>i</w:t>
            </w:r>
            <w:r w:rsidRPr="007E3AF6">
              <w:rPr>
                <w:rFonts w:ascii="Calibri" w:eastAsia="Times New Roman" w:hAnsi="Calibri" w:cs="Arial"/>
                <w:color w:val="000000"/>
                <w:kern w:val="24"/>
                <w:position w:val="12"/>
                <w:szCs w:val="40"/>
                <w:vertAlign w:val="superscript"/>
                <w:lang w:eastAsia="fi-FI"/>
              </w:rPr>
              <w:t>th</w:t>
            </w:r>
            <w:proofErr w:type="spellEnd"/>
            <w:r w:rsidRPr="007E3AF6">
              <w:rPr>
                <w:rFonts w:ascii="Calibri" w:eastAsia="Times New Roman" w:hAnsi="Calibri" w:cs="Arial"/>
                <w:color w:val="000000"/>
                <w:kern w:val="24"/>
                <w:szCs w:val="40"/>
                <w:lang w:eastAsia="fi-FI"/>
              </w:rPr>
              <w:t xml:space="preserve"> GNSS satellite signal, measured since locking onto the signal. Also called Accumulated Delta Range (ADR). The reference point for the GNSS carrier phase shall be the antenna connector of the UE. </w:t>
            </w:r>
          </w:p>
        </w:tc>
      </w:tr>
      <w:tr w:rsidR="007E3AF6" w:rsidRPr="007E3AF6" w:rsidTr="007E3AF6">
        <w:trPr>
          <w:trHeight w:val="735"/>
        </w:trPr>
        <w:tc>
          <w:tcPr>
            <w:tcW w:w="90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E3AF6" w:rsidRPr="007E3AF6" w:rsidRDefault="007E3AF6" w:rsidP="007E3AF6">
            <w:pPr>
              <w:ind w:left="0" w:firstLine="0"/>
              <w:rPr>
                <w:rFonts w:ascii="Arial" w:eastAsia="Times New Roman" w:hAnsi="Arial" w:cs="Arial"/>
                <w:szCs w:val="36"/>
                <w:lang w:val="fi-FI" w:eastAsia="fi-FI"/>
              </w:rPr>
            </w:pPr>
            <w:r w:rsidRPr="007E3AF6">
              <w:rPr>
                <w:rFonts w:ascii="Calibri" w:eastAsia="Times New Roman" w:hAnsi="Calibri" w:cs="Arial"/>
                <w:color w:val="000000"/>
                <w:kern w:val="24"/>
                <w:szCs w:val="40"/>
                <w:lang w:eastAsia="fi-FI"/>
              </w:rPr>
              <w:t>Applicable for</w:t>
            </w:r>
          </w:p>
        </w:tc>
        <w:tc>
          <w:tcPr>
            <w:tcW w:w="40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E3AF6" w:rsidRPr="007E3AF6" w:rsidRDefault="007E3AF6" w:rsidP="007E3AF6">
            <w:pPr>
              <w:ind w:left="0" w:firstLine="0"/>
              <w:rPr>
                <w:rFonts w:ascii="Arial" w:eastAsia="Times New Roman" w:hAnsi="Arial" w:cs="Arial"/>
                <w:szCs w:val="36"/>
                <w:lang w:val="en-US" w:eastAsia="fi-FI"/>
              </w:rPr>
            </w:pPr>
            <w:r w:rsidRPr="007E3AF6">
              <w:rPr>
                <w:rFonts w:ascii="Calibri" w:eastAsia="Times New Roman" w:hAnsi="Calibri" w:cs="Arial"/>
                <w:color w:val="000000"/>
                <w:kern w:val="24"/>
                <w:szCs w:val="40"/>
                <w:lang w:eastAsia="fi-FI"/>
              </w:rPr>
              <w:t>Void (this measurement is not related to E-UTRAN/UTRAN/GSM signals; its applicability is therefore independent of the UE RRC state)</w:t>
            </w:r>
          </w:p>
        </w:tc>
      </w:tr>
    </w:tbl>
    <w:p w:rsidR="004B6682" w:rsidRDefault="004B6682" w:rsidP="0011666D">
      <w:pPr>
        <w:rPr>
          <w:rFonts w:eastAsia="MS Mincho"/>
          <w:lang w:val="en-US" w:eastAsia="ja-JP"/>
        </w:rPr>
      </w:pPr>
    </w:p>
    <w:p w:rsidR="007E3AF6" w:rsidRDefault="007E3AF6" w:rsidP="0011666D">
      <w:pPr>
        <w:rPr>
          <w:rFonts w:eastAsia="MS Mincho"/>
          <w:lang w:val="en-US" w:eastAsia="ja-JP"/>
        </w:rPr>
      </w:pPr>
      <w:r w:rsidRPr="007E3AF6">
        <w:rPr>
          <w:rFonts w:eastAsia="MS Mincho"/>
          <w:highlight w:val="yellow"/>
          <w:lang w:val="en-US" w:eastAsia="ja-JP"/>
        </w:rPr>
        <w:t>Ericsson to draft a CR for the agreed definition by Friday.</w:t>
      </w:r>
      <w:r>
        <w:rPr>
          <w:rFonts w:eastAsia="MS Mincho"/>
          <w:lang w:val="en-US" w:eastAsia="ja-JP"/>
        </w:rPr>
        <w:t xml:space="preserve"> </w:t>
      </w:r>
    </w:p>
    <w:p w:rsidR="007E3AF6" w:rsidRDefault="007E3AF6" w:rsidP="0011666D">
      <w:pPr>
        <w:rPr>
          <w:rFonts w:eastAsia="MS Mincho"/>
          <w:lang w:val="en-US" w:eastAsia="ja-JP"/>
        </w:rPr>
      </w:pPr>
    </w:p>
    <w:p w:rsidR="007E3AF6" w:rsidRDefault="006A5802" w:rsidP="0011666D">
      <w:pPr>
        <w:rPr>
          <w:rFonts w:eastAsia="MS Mincho"/>
          <w:lang w:val="en-US" w:eastAsia="ja-JP"/>
        </w:rPr>
      </w:pPr>
      <w:r>
        <w:rPr>
          <w:rFonts w:eastAsia="MS Mincho"/>
          <w:highlight w:val="yellow"/>
          <w:lang w:val="en-US" w:eastAsia="ja-JP"/>
        </w:rPr>
        <w:t xml:space="preserve">Draft </w:t>
      </w:r>
      <w:r w:rsidR="007E3AF6" w:rsidRPr="007E3AF6">
        <w:rPr>
          <w:rFonts w:eastAsia="MS Mincho"/>
          <w:highlight w:val="yellow"/>
          <w:lang w:val="en-US" w:eastAsia="ja-JP"/>
        </w:rPr>
        <w:t>LS to RAN2 Cc RAN4, RAN5 by Nokia (Zhil</w:t>
      </w:r>
      <w:r w:rsidR="007E3AF6" w:rsidRPr="006A5802">
        <w:rPr>
          <w:rFonts w:eastAsia="MS Mincho"/>
          <w:highlight w:val="yellow"/>
          <w:lang w:val="en-US" w:eastAsia="ja-JP"/>
        </w:rPr>
        <w:t>an)</w:t>
      </w:r>
      <w:r w:rsidRPr="006A5802">
        <w:rPr>
          <w:rFonts w:eastAsia="MS Mincho"/>
          <w:highlight w:val="yellow"/>
          <w:lang w:val="en-US" w:eastAsia="ja-JP"/>
        </w:rPr>
        <w:t xml:space="preserve"> in R1-1715176</w:t>
      </w:r>
      <w:r w:rsidR="007E3AF6" w:rsidRPr="006A5802">
        <w:rPr>
          <w:rFonts w:eastAsia="MS Mincho"/>
          <w:highlight w:val="yellow"/>
          <w:lang w:val="en-US" w:eastAsia="ja-JP"/>
        </w:rPr>
        <w:t xml:space="preserve">. </w:t>
      </w:r>
      <w:r w:rsidR="007E3AF6" w:rsidRPr="007E3AF6">
        <w:rPr>
          <w:rFonts w:eastAsia="MS Mincho"/>
          <w:highlight w:val="yellow"/>
          <w:lang w:val="en-US" w:eastAsia="ja-JP"/>
        </w:rPr>
        <w:t>Check on Friday</w:t>
      </w:r>
    </w:p>
    <w:p w:rsidR="006A5802" w:rsidRPr="007E3AF6" w:rsidRDefault="006A5802" w:rsidP="0011666D">
      <w:pPr>
        <w:rPr>
          <w:rFonts w:eastAsia="MS Mincho"/>
          <w:lang w:val="en-US" w:eastAsia="ja-JP"/>
        </w:rPr>
      </w:pPr>
    </w:p>
    <w:bookmarkEnd w:id="0"/>
    <w:p w:rsidR="0011666D" w:rsidRDefault="0011666D" w:rsidP="00CB2DA5">
      <w:pPr>
        <w:pStyle w:val="ListParagraph"/>
        <w:keepNext/>
        <w:spacing w:before="240" w:after="60"/>
        <w:ind w:left="0" w:firstLine="0"/>
        <w:contextualSpacing w:val="0"/>
        <w:outlineLvl w:val="2"/>
        <w:rPr>
          <w:rFonts w:eastAsia="MS PGothic"/>
        </w:rPr>
      </w:pPr>
    </w:p>
    <w:sectPr w:rsidR="0011666D" w:rsidSect="00A662DC">
      <w:pgSz w:w="12240" w:h="15840"/>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4B1364"/>
    <w:multiLevelType w:val="hybridMultilevel"/>
    <w:tmpl w:val="52026C30"/>
    <w:lvl w:ilvl="0" w:tplc="DAE2A3FE">
      <w:start w:val="1"/>
      <w:numFmt w:val="bullet"/>
      <w:lvlText w:val="•"/>
      <w:lvlJc w:val="left"/>
      <w:pPr>
        <w:tabs>
          <w:tab w:val="num" w:pos="720"/>
        </w:tabs>
        <w:ind w:left="720" w:hanging="360"/>
      </w:pPr>
      <w:rPr>
        <w:rFonts w:ascii="Arial" w:hAnsi="Arial" w:hint="default"/>
      </w:rPr>
    </w:lvl>
    <w:lvl w:ilvl="1" w:tplc="D7AC9E74" w:tentative="1">
      <w:start w:val="1"/>
      <w:numFmt w:val="bullet"/>
      <w:lvlText w:val="•"/>
      <w:lvlJc w:val="left"/>
      <w:pPr>
        <w:tabs>
          <w:tab w:val="num" w:pos="1440"/>
        </w:tabs>
        <w:ind w:left="1440" w:hanging="360"/>
      </w:pPr>
      <w:rPr>
        <w:rFonts w:ascii="Arial" w:hAnsi="Arial" w:hint="default"/>
      </w:rPr>
    </w:lvl>
    <w:lvl w:ilvl="2" w:tplc="39B4FAF8" w:tentative="1">
      <w:start w:val="1"/>
      <w:numFmt w:val="bullet"/>
      <w:lvlText w:val="•"/>
      <w:lvlJc w:val="left"/>
      <w:pPr>
        <w:tabs>
          <w:tab w:val="num" w:pos="2160"/>
        </w:tabs>
        <w:ind w:left="2160" w:hanging="360"/>
      </w:pPr>
      <w:rPr>
        <w:rFonts w:ascii="Arial" w:hAnsi="Arial" w:hint="default"/>
      </w:rPr>
    </w:lvl>
    <w:lvl w:ilvl="3" w:tplc="A9A0D766" w:tentative="1">
      <w:start w:val="1"/>
      <w:numFmt w:val="bullet"/>
      <w:lvlText w:val="•"/>
      <w:lvlJc w:val="left"/>
      <w:pPr>
        <w:tabs>
          <w:tab w:val="num" w:pos="2880"/>
        </w:tabs>
        <w:ind w:left="2880" w:hanging="360"/>
      </w:pPr>
      <w:rPr>
        <w:rFonts w:ascii="Arial" w:hAnsi="Arial" w:hint="default"/>
      </w:rPr>
    </w:lvl>
    <w:lvl w:ilvl="4" w:tplc="13AE7918" w:tentative="1">
      <w:start w:val="1"/>
      <w:numFmt w:val="bullet"/>
      <w:lvlText w:val="•"/>
      <w:lvlJc w:val="left"/>
      <w:pPr>
        <w:tabs>
          <w:tab w:val="num" w:pos="3600"/>
        </w:tabs>
        <w:ind w:left="3600" w:hanging="360"/>
      </w:pPr>
      <w:rPr>
        <w:rFonts w:ascii="Arial" w:hAnsi="Arial" w:hint="default"/>
      </w:rPr>
    </w:lvl>
    <w:lvl w:ilvl="5" w:tplc="1008615C" w:tentative="1">
      <w:start w:val="1"/>
      <w:numFmt w:val="bullet"/>
      <w:lvlText w:val="•"/>
      <w:lvlJc w:val="left"/>
      <w:pPr>
        <w:tabs>
          <w:tab w:val="num" w:pos="4320"/>
        </w:tabs>
        <w:ind w:left="4320" w:hanging="360"/>
      </w:pPr>
      <w:rPr>
        <w:rFonts w:ascii="Arial" w:hAnsi="Arial" w:hint="default"/>
      </w:rPr>
    </w:lvl>
    <w:lvl w:ilvl="6" w:tplc="9C169D1E" w:tentative="1">
      <w:start w:val="1"/>
      <w:numFmt w:val="bullet"/>
      <w:lvlText w:val="•"/>
      <w:lvlJc w:val="left"/>
      <w:pPr>
        <w:tabs>
          <w:tab w:val="num" w:pos="5040"/>
        </w:tabs>
        <w:ind w:left="5040" w:hanging="360"/>
      </w:pPr>
      <w:rPr>
        <w:rFonts w:ascii="Arial" w:hAnsi="Arial" w:hint="default"/>
      </w:rPr>
    </w:lvl>
    <w:lvl w:ilvl="7" w:tplc="13949CD0" w:tentative="1">
      <w:start w:val="1"/>
      <w:numFmt w:val="bullet"/>
      <w:lvlText w:val="•"/>
      <w:lvlJc w:val="left"/>
      <w:pPr>
        <w:tabs>
          <w:tab w:val="num" w:pos="5760"/>
        </w:tabs>
        <w:ind w:left="5760" w:hanging="360"/>
      </w:pPr>
      <w:rPr>
        <w:rFonts w:ascii="Arial" w:hAnsi="Arial" w:hint="default"/>
      </w:rPr>
    </w:lvl>
    <w:lvl w:ilvl="8" w:tplc="74984E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A92A60"/>
    <w:multiLevelType w:val="hybridMultilevel"/>
    <w:tmpl w:val="E1040FCA"/>
    <w:lvl w:ilvl="0" w:tplc="37E49AAA">
      <w:start w:val="1"/>
      <w:numFmt w:val="bullet"/>
      <w:lvlText w:val="•"/>
      <w:lvlJc w:val="left"/>
      <w:pPr>
        <w:tabs>
          <w:tab w:val="num" w:pos="720"/>
        </w:tabs>
        <w:ind w:left="720" w:hanging="360"/>
      </w:pPr>
      <w:rPr>
        <w:rFonts w:ascii="Arial" w:hAnsi="Arial" w:hint="default"/>
      </w:rPr>
    </w:lvl>
    <w:lvl w:ilvl="1" w:tplc="DB5CEABA" w:tentative="1">
      <w:start w:val="1"/>
      <w:numFmt w:val="bullet"/>
      <w:lvlText w:val="•"/>
      <w:lvlJc w:val="left"/>
      <w:pPr>
        <w:tabs>
          <w:tab w:val="num" w:pos="1440"/>
        </w:tabs>
        <w:ind w:left="1440" w:hanging="360"/>
      </w:pPr>
      <w:rPr>
        <w:rFonts w:ascii="Arial" w:hAnsi="Arial" w:hint="default"/>
      </w:rPr>
    </w:lvl>
    <w:lvl w:ilvl="2" w:tplc="618E114E" w:tentative="1">
      <w:start w:val="1"/>
      <w:numFmt w:val="bullet"/>
      <w:lvlText w:val="•"/>
      <w:lvlJc w:val="left"/>
      <w:pPr>
        <w:tabs>
          <w:tab w:val="num" w:pos="2160"/>
        </w:tabs>
        <w:ind w:left="2160" w:hanging="360"/>
      </w:pPr>
      <w:rPr>
        <w:rFonts w:ascii="Arial" w:hAnsi="Arial" w:hint="default"/>
      </w:rPr>
    </w:lvl>
    <w:lvl w:ilvl="3" w:tplc="3430864E" w:tentative="1">
      <w:start w:val="1"/>
      <w:numFmt w:val="bullet"/>
      <w:lvlText w:val="•"/>
      <w:lvlJc w:val="left"/>
      <w:pPr>
        <w:tabs>
          <w:tab w:val="num" w:pos="2880"/>
        </w:tabs>
        <w:ind w:left="2880" w:hanging="360"/>
      </w:pPr>
      <w:rPr>
        <w:rFonts w:ascii="Arial" w:hAnsi="Arial" w:hint="default"/>
      </w:rPr>
    </w:lvl>
    <w:lvl w:ilvl="4" w:tplc="BE2079E6" w:tentative="1">
      <w:start w:val="1"/>
      <w:numFmt w:val="bullet"/>
      <w:lvlText w:val="•"/>
      <w:lvlJc w:val="left"/>
      <w:pPr>
        <w:tabs>
          <w:tab w:val="num" w:pos="3600"/>
        </w:tabs>
        <w:ind w:left="3600" w:hanging="360"/>
      </w:pPr>
      <w:rPr>
        <w:rFonts w:ascii="Arial" w:hAnsi="Arial" w:hint="default"/>
      </w:rPr>
    </w:lvl>
    <w:lvl w:ilvl="5" w:tplc="C9A8DE44" w:tentative="1">
      <w:start w:val="1"/>
      <w:numFmt w:val="bullet"/>
      <w:lvlText w:val="•"/>
      <w:lvlJc w:val="left"/>
      <w:pPr>
        <w:tabs>
          <w:tab w:val="num" w:pos="4320"/>
        </w:tabs>
        <w:ind w:left="4320" w:hanging="360"/>
      </w:pPr>
      <w:rPr>
        <w:rFonts w:ascii="Arial" w:hAnsi="Arial" w:hint="default"/>
      </w:rPr>
    </w:lvl>
    <w:lvl w:ilvl="6" w:tplc="52C0ED4A" w:tentative="1">
      <w:start w:val="1"/>
      <w:numFmt w:val="bullet"/>
      <w:lvlText w:val="•"/>
      <w:lvlJc w:val="left"/>
      <w:pPr>
        <w:tabs>
          <w:tab w:val="num" w:pos="5040"/>
        </w:tabs>
        <w:ind w:left="5040" w:hanging="360"/>
      </w:pPr>
      <w:rPr>
        <w:rFonts w:ascii="Arial" w:hAnsi="Arial" w:hint="default"/>
      </w:rPr>
    </w:lvl>
    <w:lvl w:ilvl="7" w:tplc="ED5804D2" w:tentative="1">
      <w:start w:val="1"/>
      <w:numFmt w:val="bullet"/>
      <w:lvlText w:val="•"/>
      <w:lvlJc w:val="left"/>
      <w:pPr>
        <w:tabs>
          <w:tab w:val="num" w:pos="5760"/>
        </w:tabs>
        <w:ind w:left="5760" w:hanging="360"/>
      </w:pPr>
      <w:rPr>
        <w:rFonts w:ascii="Arial" w:hAnsi="Arial" w:hint="default"/>
      </w:rPr>
    </w:lvl>
    <w:lvl w:ilvl="8" w:tplc="5316F4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3FF5F2B"/>
    <w:multiLevelType w:val="multilevel"/>
    <w:tmpl w:val="802239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86732C5"/>
    <w:multiLevelType w:val="hybridMultilevel"/>
    <w:tmpl w:val="0044ABB2"/>
    <w:lvl w:ilvl="0" w:tplc="35B85614">
      <w:start w:val="1"/>
      <w:numFmt w:val="bullet"/>
      <w:lvlText w:val="•"/>
      <w:lvlJc w:val="left"/>
      <w:pPr>
        <w:tabs>
          <w:tab w:val="num" w:pos="720"/>
        </w:tabs>
        <w:ind w:left="720" w:hanging="360"/>
      </w:pPr>
      <w:rPr>
        <w:rFonts w:ascii="Arial" w:hAnsi="Arial" w:hint="default"/>
      </w:rPr>
    </w:lvl>
    <w:lvl w:ilvl="1" w:tplc="A07063CC">
      <w:numFmt w:val="bullet"/>
      <w:lvlText w:val="•"/>
      <w:lvlJc w:val="left"/>
      <w:pPr>
        <w:tabs>
          <w:tab w:val="num" w:pos="1440"/>
        </w:tabs>
        <w:ind w:left="1440" w:hanging="360"/>
      </w:pPr>
      <w:rPr>
        <w:rFonts w:ascii="Arial" w:hAnsi="Arial" w:hint="default"/>
      </w:rPr>
    </w:lvl>
    <w:lvl w:ilvl="2" w:tplc="0F42D786" w:tentative="1">
      <w:start w:val="1"/>
      <w:numFmt w:val="bullet"/>
      <w:lvlText w:val="•"/>
      <w:lvlJc w:val="left"/>
      <w:pPr>
        <w:tabs>
          <w:tab w:val="num" w:pos="2160"/>
        </w:tabs>
        <w:ind w:left="2160" w:hanging="360"/>
      </w:pPr>
      <w:rPr>
        <w:rFonts w:ascii="Arial" w:hAnsi="Arial" w:hint="default"/>
      </w:rPr>
    </w:lvl>
    <w:lvl w:ilvl="3" w:tplc="D06C34F8" w:tentative="1">
      <w:start w:val="1"/>
      <w:numFmt w:val="bullet"/>
      <w:lvlText w:val="•"/>
      <w:lvlJc w:val="left"/>
      <w:pPr>
        <w:tabs>
          <w:tab w:val="num" w:pos="2880"/>
        </w:tabs>
        <w:ind w:left="2880" w:hanging="360"/>
      </w:pPr>
      <w:rPr>
        <w:rFonts w:ascii="Arial" w:hAnsi="Arial" w:hint="default"/>
      </w:rPr>
    </w:lvl>
    <w:lvl w:ilvl="4" w:tplc="983EF16A" w:tentative="1">
      <w:start w:val="1"/>
      <w:numFmt w:val="bullet"/>
      <w:lvlText w:val="•"/>
      <w:lvlJc w:val="left"/>
      <w:pPr>
        <w:tabs>
          <w:tab w:val="num" w:pos="3600"/>
        </w:tabs>
        <w:ind w:left="3600" w:hanging="360"/>
      </w:pPr>
      <w:rPr>
        <w:rFonts w:ascii="Arial" w:hAnsi="Arial" w:hint="default"/>
      </w:rPr>
    </w:lvl>
    <w:lvl w:ilvl="5" w:tplc="EEB08F22" w:tentative="1">
      <w:start w:val="1"/>
      <w:numFmt w:val="bullet"/>
      <w:lvlText w:val="•"/>
      <w:lvlJc w:val="left"/>
      <w:pPr>
        <w:tabs>
          <w:tab w:val="num" w:pos="4320"/>
        </w:tabs>
        <w:ind w:left="4320" w:hanging="360"/>
      </w:pPr>
      <w:rPr>
        <w:rFonts w:ascii="Arial" w:hAnsi="Arial" w:hint="default"/>
      </w:rPr>
    </w:lvl>
    <w:lvl w:ilvl="6" w:tplc="A76A3FBC" w:tentative="1">
      <w:start w:val="1"/>
      <w:numFmt w:val="bullet"/>
      <w:lvlText w:val="•"/>
      <w:lvlJc w:val="left"/>
      <w:pPr>
        <w:tabs>
          <w:tab w:val="num" w:pos="5040"/>
        </w:tabs>
        <w:ind w:left="5040" w:hanging="360"/>
      </w:pPr>
      <w:rPr>
        <w:rFonts w:ascii="Arial" w:hAnsi="Arial" w:hint="default"/>
      </w:rPr>
    </w:lvl>
    <w:lvl w:ilvl="7" w:tplc="870A18C6" w:tentative="1">
      <w:start w:val="1"/>
      <w:numFmt w:val="bullet"/>
      <w:lvlText w:val="•"/>
      <w:lvlJc w:val="left"/>
      <w:pPr>
        <w:tabs>
          <w:tab w:val="num" w:pos="5760"/>
        </w:tabs>
        <w:ind w:left="5760" w:hanging="360"/>
      </w:pPr>
      <w:rPr>
        <w:rFonts w:ascii="Arial" w:hAnsi="Arial" w:hint="default"/>
      </w:rPr>
    </w:lvl>
    <w:lvl w:ilvl="8" w:tplc="C5BA2D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E3076C0"/>
    <w:multiLevelType w:val="hybridMultilevel"/>
    <w:tmpl w:val="0D7E037A"/>
    <w:lvl w:ilvl="0" w:tplc="C2EA2634">
      <w:start w:val="1"/>
      <w:numFmt w:val="bullet"/>
      <w:lvlText w:val="•"/>
      <w:lvlJc w:val="left"/>
      <w:pPr>
        <w:tabs>
          <w:tab w:val="num" w:pos="720"/>
        </w:tabs>
        <w:ind w:left="720" w:hanging="360"/>
      </w:pPr>
      <w:rPr>
        <w:rFonts w:ascii="Arial" w:hAnsi="Arial" w:hint="default"/>
      </w:rPr>
    </w:lvl>
    <w:lvl w:ilvl="1" w:tplc="F4CE16BC">
      <w:numFmt w:val="bullet"/>
      <w:lvlText w:val="–"/>
      <w:lvlJc w:val="left"/>
      <w:pPr>
        <w:tabs>
          <w:tab w:val="num" w:pos="1440"/>
        </w:tabs>
        <w:ind w:left="1440" w:hanging="360"/>
      </w:pPr>
      <w:rPr>
        <w:rFonts w:ascii="Arial" w:hAnsi="Arial" w:hint="default"/>
      </w:rPr>
    </w:lvl>
    <w:lvl w:ilvl="2" w:tplc="94FCF79E" w:tentative="1">
      <w:start w:val="1"/>
      <w:numFmt w:val="bullet"/>
      <w:lvlText w:val="•"/>
      <w:lvlJc w:val="left"/>
      <w:pPr>
        <w:tabs>
          <w:tab w:val="num" w:pos="2160"/>
        </w:tabs>
        <w:ind w:left="2160" w:hanging="360"/>
      </w:pPr>
      <w:rPr>
        <w:rFonts w:ascii="Arial" w:hAnsi="Arial" w:hint="default"/>
      </w:rPr>
    </w:lvl>
    <w:lvl w:ilvl="3" w:tplc="F58243B8" w:tentative="1">
      <w:start w:val="1"/>
      <w:numFmt w:val="bullet"/>
      <w:lvlText w:val="•"/>
      <w:lvlJc w:val="left"/>
      <w:pPr>
        <w:tabs>
          <w:tab w:val="num" w:pos="2880"/>
        </w:tabs>
        <w:ind w:left="2880" w:hanging="360"/>
      </w:pPr>
      <w:rPr>
        <w:rFonts w:ascii="Arial" w:hAnsi="Arial" w:hint="default"/>
      </w:rPr>
    </w:lvl>
    <w:lvl w:ilvl="4" w:tplc="7AAC78BA" w:tentative="1">
      <w:start w:val="1"/>
      <w:numFmt w:val="bullet"/>
      <w:lvlText w:val="•"/>
      <w:lvlJc w:val="left"/>
      <w:pPr>
        <w:tabs>
          <w:tab w:val="num" w:pos="3600"/>
        </w:tabs>
        <w:ind w:left="3600" w:hanging="360"/>
      </w:pPr>
      <w:rPr>
        <w:rFonts w:ascii="Arial" w:hAnsi="Arial" w:hint="default"/>
      </w:rPr>
    </w:lvl>
    <w:lvl w:ilvl="5" w:tplc="F51AAB66" w:tentative="1">
      <w:start w:val="1"/>
      <w:numFmt w:val="bullet"/>
      <w:lvlText w:val="•"/>
      <w:lvlJc w:val="left"/>
      <w:pPr>
        <w:tabs>
          <w:tab w:val="num" w:pos="4320"/>
        </w:tabs>
        <w:ind w:left="4320" w:hanging="360"/>
      </w:pPr>
      <w:rPr>
        <w:rFonts w:ascii="Arial" w:hAnsi="Arial" w:hint="default"/>
      </w:rPr>
    </w:lvl>
    <w:lvl w:ilvl="6" w:tplc="1AC09CBE" w:tentative="1">
      <w:start w:val="1"/>
      <w:numFmt w:val="bullet"/>
      <w:lvlText w:val="•"/>
      <w:lvlJc w:val="left"/>
      <w:pPr>
        <w:tabs>
          <w:tab w:val="num" w:pos="5040"/>
        </w:tabs>
        <w:ind w:left="5040" w:hanging="360"/>
      </w:pPr>
      <w:rPr>
        <w:rFonts w:ascii="Arial" w:hAnsi="Arial" w:hint="default"/>
      </w:rPr>
    </w:lvl>
    <w:lvl w:ilvl="7" w:tplc="9EFEE8C2" w:tentative="1">
      <w:start w:val="1"/>
      <w:numFmt w:val="bullet"/>
      <w:lvlText w:val="•"/>
      <w:lvlJc w:val="left"/>
      <w:pPr>
        <w:tabs>
          <w:tab w:val="num" w:pos="5760"/>
        </w:tabs>
        <w:ind w:left="5760" w:hanging="360"/>
      </w:pPr>
      <w:rPr>
        <w:rFonts w:ascii="Arial" w:hAnsi="Arial" w:hint="default"/>
      </w:rPr>
    </w:lvl>
    <w:lvl w:ilvl="8" w:tplc="1960BCC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5"/>
  </w:num>
  <w:num w:numId="3">
    <w:abstractNumId w:val="1"/>
  </w:num>
  <w:num w:numId="4">
    <w:abstractNumId w:val="4"/>
  </w:num>
  <w:num w:numId="5">
    <w:abstractNumId w:val="3"/>
  </w:num>
  <w:num w:numId="6">
    <w:abstractNumId w:val="8"/>
  </w:num>
  <w:num w:numId="7">
    <w:abstractNumId w:val="7"/>
  </w:num>
  <w:num w:numId="8">
    <w:abstractNumId w:val="0"/>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DA5"/>
    <w:rsid w:val="000050D9"/>
    <w:rsid w:val="00020253"/>
    <w:rsid w:val="00035793"/>
    <w:rsid w:val="000447BB"/>
    <w:rsid w:val="00057EC8"/>
    <w:rsid w:val="0006036B"/>
    <w:rsid w:val="000A1327"/>
    <w:rsid w:val="000A6918"/>
    <w:rsid w:val="000C1D6C"/>
    <w:rsid w:val="000D5A9E"/>
    <w:rsid w:val="000E1656"/>
    <w:rsid w:val="000E40DF"/>
    <w:rsid w:val="001052E9"/>
    <w:rsid w:val="0011666D"/>
    <w:rsid w:val="00147816"/>
    <w:rsid w:val="00177A2A"/>
    <w:rsid w:val="00184567"/>
    <w:rsid w:val="0019676B"/>
    <w:rsid w:val="001A6D91"/>
    <w:rsid w:val="001F253E"/>
    <w:rsid w:val="00211BBC"/>
    <w:rsid w:val="00214EFA"/>
    <w:rsid w:val="0025185D"/>
    <w:rsid w:val="00275499"/>
    <w:rsid w:val="002B5D37"/>
    <w:rsid w:val="002B6956"/>
    <w:rsid w:val="00342346"/>
    <w:rsid w:val="00387FCD"/>
    <w:rsid w:val="003B2C89"/>
    <w:rsid w:val="003F78B2"/>
    <w:rsid w:val="00405B17"/>
    <w:rsid w:val="004612DD"/>
    <w:rsid w:val="00463559"/>
    <w:rsid w:val="00482729"/>
    <w:rsid w:val="00482BCF"/>
    <w:rsid w:val="0049436E"/>
    <w:rsid w:val="004B6682"/>
    <w:rsid w:val="004C3797"/>
    <w:rsid w:val="004E07AA"/>
    <w:rsid w:val="004E6246"/>
    <w:rsid w:val="00532EA1"/>
    <w:rsid w:val="005636BB"/>
    <w:rsid w:val="005A71E8"/>
    <w:rsid w:val="005C26F8"/>
    <w:rsid w:val="00616CEC"/>
    <w:rsid w:val="00645F52"/>
    <w:rsid w:val="0065584F"/>
    <w:rsid w:val="006762AC"/>
    <w:rsid w:val="006A30FE"/>
    <w:rsid w:val="006A4D85"/>
    <w:rsid w:val="006A5802"/>
    <w:rsid w:val="00707C43"/>
    <w:rsid w:val="00732F13"/>
    <w:rsid w:val="00781E1E"/>
    <w:rsid w:val="00787394"/>
    <w:rsid w:val="007B1323"/>
    <w:rsid w:val="007D328A"/>
    <w:rsid w:val="007E3AF6"/>
    <w:rsid w:val="008042ED"/>
    <w:rsid w:val="00841904"/>
    <w:rsid w:val="008454BC"/>
    <w:rsid w:val="00857F2A"/>
    <w:rsid w:val="00857F9D"/>
    <w:rsid w:val="008B25ED"/>
    <w:rsid w:val="008C05E3"/>
    <w:rsid w:val="008D3653"/>
    <w:rsid w:val="00993C75"/>
    <w:rsid w:val="009B5930"/>
    <w:rsid w:val="009E1131"/>
    <w:rsid w:val="009E7C42"/>
    <w:rsid w:val="00A33D33"/>
    <w:rsid w:val="00A400BA"/>
    <w:rsid w:val="00A57625"/>
    <w:rsid w:val="00A662DC"/>
    <w:rsid w:val="00A83C3E"/>
    <w:rsid w:val="00A86301"/>
    <w:rsid w:val="00A95F89"/>
    <w:rsid w:val="00AA6538"/>
    <w:rsid w:val="00AF401B"/>
    <w:rsid w:val="00AF619B"/>
    <w:rsid w:val="00B27607"/>
    <w:rsid w:val="00B3292E"/>
    <w:rsid w:val="00BB12FE"/>
    <w:rsid w:val="00C048C4"/>
    <w:rsid w:val="00C055B4"/>
    <w:rsid w:val="00C21802"/>
    <w:rsid w:val="00C520F7"/>
    <w:rsid w:val="00C7781D"/>
    <w:rsid w:val="00CB2DA5"/>
    <w:rsid w:val="00CD6EC8"/>
    <w:rsid w:val="00CE45BB"/>
    <w:rsid w:val="00CF7D06"/>
    <w:rsid w:val="00D23244"/>
    <w:rsid w:val="00D60C6F"/>
    <w:rsid w:val="00D633F3"/>
    <w:rsid w:val="00D76874"/>
    <w:rsid w:val="00D94C65"/>
    <w:rsid w:val="00D96662"/>
    <w:rsid w:val="00E160C1"/>
    <w:rsid w:val="00E22EBE"/>
    <w:rsid w:val="00E91D51"/>
    <w:rsid w:val="00EB006D"/>
    <w:rsid w:val="00EF036C"/>
    <w:rsid w:val="00F107BC"/>
    <w:rsid w:val="00F642CB"/>
    <w:rsid w:val="00FA0FA8"/>
    <w:rsid w:val="00FA28A9"/>
    <w:rsid w:val="00FB224F"/>
    <w:rsid w:val="00FC278E"/>
    <w:rsid w:val="00FF1DB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9F9E5"/>
  <w15:chartTrackingRefBased/>
  <w15:docId w15:val="{E7504594-3FFB-449F-9AEB-0FB0E0F05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2DA5"/>
    <w:pPr>
      <w:spacing w:after="0" w:line="240" w:lineRule="auto"/>
      <w:ind w:left="1440" w:hanging="144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CB2DA5"/>
    <w:pPr>
      <w:widowControl w:val="0"/>
      <w:numPr>
        <w:numId w:val="2"/>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CB2DA5"/>
    <w:pPr>
      <w:keepNext/>
      <w:widowControl w:val="0"/>
      <w:numPr>
        <w:ilvl w:val="1"/>
        <w:numId w:val="2"/>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CB2DA5"/>
    <w:pPr>
      <w:keepNext/>
      <w:numPr>
        <w:ilvl w:val="2"/>
        <w:numId w:val="2"/>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CB2DA5"/>
    <w:pPr>
      <w:numPr>
        <w:ilvl w:val="3"/>
      </w:numPr>
      <w:outlineLvl w:val="3"/>
    </w:pPr>
    <w:rPr>
      <w:i/>
    </w:rPr>
  </w:style>
  <w:style w:type="paragraph" w:styleId="Heading5">
    <w:name w:val="heading 5"/>
    <w:basedOn w:val="Heading4"/>
    <w:next w:val="Normal"/>
    <w:link w:val="Heading5Char"/>
    <w:uiPriority w:val="9"/>
    <w:qFormat/>
    <w:rsid w:val="00CB2DA5"/>
    <w:pPr>
      <w:numPr>
        <w:ilvl w:val="4"/>
      </w:numPr>
      <w:outlineLvl w:val="4"/>
    </w:pPr>
    <w:rPr>
      <w:bCs/>
      <w:i w:val="0"/>
      <w:iCs/>
      <w:sz w:val="18"/>
    </w:rPr>
  </w:style>
  <w:style w:type="paragraph" w:styleId="Heading6">
    <w:name w:val="heading 6"/>
    <w:basedOn w:val="Normal"/>
    <w:next w:val="Normal"/>
    <w:link w:val="Heading6Char"/>
    <w:uiPriority w:val="9"/>
    <w:qFormat/>
    <w:rsid w:val="00CB2DA5"/>
    <w:pPr>
      <w:numPr>
        <w:ilvl w:val="5"/>
        <w:numId w:val="2"/>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CB2DA5"/>
    <w:pPr>
      <w:numPr>
        <w:ilvl w:val="6"/>
        <w:numId w:val="2"/>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CB2DA5"/>
    <w:pPr>
      <w:numPr>
        <w:ilvl w:val="7"/>
        <w:numId w:val="2"/>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CB2DA5"/>
    <w:pPr>
      <w:numPr>
        <w:ilvl w:val="8"/>
        <w:numId w:val="2"/>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CB2DA5"/>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CB2DA5"/>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B2DA5"/>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CB2DA5"/>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CB2DA5"/>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CB2DA5"/>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CB2DA5"/>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CB2DA5"/>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CB2DA5"/>
    <w:rPr>
      <w:rFonts w:ascii="Arial" w:eastAsia="Batang" w:hAnsi="Arial" w:cs="Times New Roman"/>
      <w:lang w:val="en-GB" w:eastAsia="x-none"/>
    </w:rPr>
  </w:style>
  <w:style w:type="character" w:styleId="Hyperlink">
    <w:name w:val="Hyperlink"/>
    <w:uiPriority w:val="99"/>
    <w:rsid w:val="00CB2DA5"/>
    <w:rPr>
      <w:color w:val="0000FF"/>
      <w:u w:val="single"/>
    </w:rPr>
  </w:style>
  <w:style w:type="paragraph" w:customStyle="1" w:styleId="3nobreakH3Underrubrik2h3MemoHeading3helloTitre">
    <w:name w:val="スタイル 見出し 3no breakH3Underrubrik2h3Memo Heading 3helloTitre ..."/>
    <w:basedOn w:val="Heading3"/>
    <w:rsid w:val="00CB2DA5"/>
    <w:rPr>
      <w:bCs/>
    </w:rPr>
  </w:style>
  <w:style w:type="paragraph" w:customStyle="1" w:styleId="4h4H4H41h41H42h42H43h43H411h411H421h421H44h1">
    <w:name w:val="スタイル 見出し 4h4H4H41h41H42h42H43h43H411h411H421h421H44h...1"/>
    <w:basedOn w:val="Heading4"/>
    <w:rsid w:val="00CB2DA5"/>
    <w:rPr>
      <w:rFonts w:eastAsia="Malgun Gothic"/>
      <w:bCs/>
      <w:iCs/>
    </w:rPr>
  </w:style>
  <w:style w:type="paragraph" w:styleId="ListParagraph">
    <w:name w:val="List Paragraph"/>
    <w:basedOn w:val="Normal"/>
    <w:uiPriority w:val="34"/>
    <w:qFormat/>
    <w:rsid w:val="00CB2DA5"/>
    <w:pPr>
      <w:ind w:left="720"/>
      <w:contextualSpacing/>
    </w:pPr>
  </w:style>
  <w:style w:type="paragraph" w:customStyle="1" w:styleId="TdocHeader2">
    <w:name w:val="Tdoc_Header_2"/>
    <w:basedOn w:val="Normal"/>
    <w:rsid w:val="00CB2DA5"/>
    <w:pPr>
      <w:widowControl w:val="0"/>
      <w:tabs>
        <w:tab w:val="left" w:pos="1701"/>
        <w:tab w:val="right" w:pos="9072"/>
        <w:tab w:val="right" w:pos="10206"/>
      </w:tabs>
      <w:jc w:val="both"/>
    </w:pPr>
    <w:rPr>
      <w:rFonts w:ascii="Arial" w:hAnsi="Arial"/>
      <w:b/>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B2DA5"/>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B2DA5"/>
    <w:rPr>
      <w:rFonts w:ascii="Times" w:eastAsia="Batang" w:hAnsi="Times" w:cs="Times New Roman"/>
      <w:sz w:val="20"/>
      <w:szCs w:val="24"/>
      <w:lang w:val="en-GB"/>
    </w:rPr>
  </w:style>
  <w:style w:type="paragraph" w:customStyle="1" w:styleId="CRCoverPage">
    <w:name w:val="CR Cover Page"/>
    <w:rsid w:val="00FA0FA8"/>
    <w:pPr>
      <w:spacing w:after="120" w:line="240" w:lineRule="auto"/>
    </w:pPr>
    <w:rPr>
      <w:rFonts w:ascii="Arial" w:eastAsia="MS Mincho" w:hAnsi="Arial" w:cs="Times New Roman"/>
      <w:sz w:val="20"/>
      <w:szCs w:val="20"/>
      <w:lang w:val="en-GB"/>
    </w:rPr>
  </w:style>
  <w:style w:type="character" w:styleId="FollowedHyperlink">
    <w:name w:val="FollowedHyperlink"/>
    <w:basedOn w:val="DefaultParagraphFont"/>
    <w:uiPriority w:val="99"/>
    <w:semiHidden/>
    <w:unhideWhenUsed/>
    <w:rsid w:val="00405B17"/>
    <w:rPr>
      <w:color w:val="954F72" w:themeColor="followedHyperlink"/>
      <w:u w:val="single"/>
    </w:rPr>
  </w:style>
  <w:style w:type="paragraph" w:customStyle="1" w:styleId="References">
    <w:name w:val="References"/>
    <w:basedOn w:val="Normal"/>
    <w:rsid w:val="008D3653"/>
    <w:pPr>
      <w:numPr>
        <w:ilvl w:val="2"/>
        <w:numId w:val="3"/>
      </w:numPr>
      <w:tabs>
        <w:tab w:val="left" w:pos="1440"/>
      </w:tabs>
    </w:pPr>
    <w:rPr>
      <w:rFonts w:ascii="Times New Roman" w:eastAsia="Times New Roman" w:hAnsi="Times New Roman"/>
      <w:lang w:val="en-US"/>
    </w:rPr>
  </w:style>
  <w:style w:type="paragraph" w:styleId="NormalWeb">
    <w:name w:val="Normal (Web)"/>
    <w:basedOn w:val="Normal"/>
    <w:uiPriority w:val="99"/>
    <w:semiHidden/>
    <w:unhideWhenUsed/>
    <w:rsid w:val="00463559"/>
    <w:pPr>
      <w:spacing w:before="100" w:beforeAutospacing="1" w:after="100" w:afterAutospacing="1"/>
      <w:ind w:left="0" w:firstLine="0"/>
    </w:pPr>
    <w:rPr>
      <w:rFonts w:ascii="Times New Roman" w:eastAsia="Times New Roman" w:hAnsi="Times New Roman"/>
      <w:sz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067803">
      <w:bodyDiv w:val="1"/>
      <w:marLeft w:val="0"/>
      <w:marRight w:val="0"/>
      <w:marTop w:val="0"/>
      <w:marBottom w:val="0"/>
      <w:divBdr>
        <w:top w:val="none" w:sz="0" w:space="0" w:color="auto"/>
        <w:left w:val="none" w:sz="0" w:space="0" w:color="auto"/>
        <w:bottom w:val="none" w:sz="0" w:space="0" w:color="auto"/>
        <w:right w:val="none" w:sz="0" w:space="0" w:color="auto"/>
      </w:divBdr>
      <w:divsChild>
        <w:div w:id="742339407">
          <w:marLeft w:val="360"/>
          <w:marRight w:val="0"/>
          <w:marTop w:val="200"/>
          <w:marBottom w:val="0"/>
          <w:divBdr>
            <w:top w:val="none" w:sz="0" w:space="0" w:color="auto"/>
            <w:left w:val="none" w:sz="0" w:space="0" w:color="auto"/>
            <w:bottom w:val="none" w:sz="0" w:space="0" w:color="auto"/>
            <w:right w:val="none" w:sz="0" w:space="0" w:color="auto"/>
          </w:divBdr>
        </w:div>
        <w:div w:id="1727486497">
          <w:marLeft w:val="360"/>
          <w:marRight w:val="0"/>
          <w:marTop w:val="200"/>
          <w:marBottom w:val="0"/>
          <w:divBdr>
            <w:top w:val="none" w:sz="0" w:space="0" w:color="auto"/>
            <w:left w:val="none" w:sz="0" w:space="0" w:color="auto"/>
            <w:bottom w:val="none" w:sz="0" w:space="0" w:color="auto"/>
            <w:right w:val="none" w:sz="0" w:space="0" w:color="auto"/>
          </w:divBdr>
        </w:div>
        <w:div w:id="1395277897">
          <w:marLeft w:val="1080"/>
          <w:marRight w:val="0"/>
          <w:marTop w:val="100"/>
          <w:marBottom w:val="0"/>
          <w:divBdr>
            <w:top w:val="none" w:sz="0" w:space="0" w:color="auto"/>
            <w:left w:val="none" w:sz="0" w:space="0" w:color="auto"/>
            <w:bottom w:val="none" w:sz="0" w:space="0" w:color="auto"/>
            <w:right w:val="none" w:sz="0" w:space="0" w:color="auto"/>
          </w:divBdr>
        </w:div>
        <w:div w:id="274605947">
          <w:marLeft w:val="1080"/>
          <w:marRight w:val="0"/>
          <w:marTop w:val="100"/>
          <w:marBottom w:val="0"/>
          <w:divBdr>
            <w:top w:val="none" w:sz="0" w:space="0" w:color="auto"/>
            <w:left w:val="none" w:sz="0" w:space="0" w:color="auto"/>
            <w:bottom w:val="none" w:sz="0" w:space="0" w:color="auto"/>
            <w:right w:val="none" w:sz="0" w:space="0" w:color="auto"/>
          </w:divBdr>
        </w:div>
      </w:divsChild>
    </w:div>
    <w:div w:id="752168944">
      <w:bodyDiv w:val="1"/>
      <w:marLeft w:val="0"/>
      <w:marRight w:val="0"/>
      <w:marTop w:val="0"/>
      <w:marBottom w:val="0"/>
      <w:divBdr>
        <w:top w:val="none" w:sz="0" w:space="0" w:color="auto"/>
        <w:left w:val="none" w:sz="0" w:space="0" w:color="auto"/>
        <w:bottom w:val="none" w:sz="0" w:space="0" w:color="auto"/>
        <w:right w:val="none" w:sz="0" w:space="0" w:color="auto"/>
      </w:divBdr>
      <w:divsChild>
        <w:div w:id="1246960090">
          <w:marLeft w:val="547"/>
          <w:marRight w:val="0"/>
          <w:marTop w:val="106"/>
          <w:marBottom w:val="0"/>
          <w:divBdr>
            <w:top w:val="none" w:sz="0" w:space="0" w:color="auto"/>
            <w:left w:val="none" w:sz="0" w:space="0" w:color="auto"/>
            <w:bottom w:val="none" w:sz="0" w:space="0" w:color="auto"/>
            <w:right w:val="none" w:sz="0" w:space="0" w:color="auto"/>
          </w:divBdr>
        </w:div>
        <w:div w:id="351734839">
          <w:marLeft w:val="1166"/>
          <w:marRight w:val="0"/>
          <w:marTop w:val="86"/>
          <w:marBottom w:val="0"/>
          <w:divBdr>
            <w:top w:val="none" w:sz="0" w:space="0" w:color="auto"/>
            <w:left w:val="none" w:sz="0" w:space="0" w:color="auto"/>
            <w:bottom w:val="none" w:sz="0" w:space="0" w:color="auto"/>
            <w:right w:val="none" w:sz="0" w:space="0" w:color="auto"/>
          </w:divBdr>
        </w:div>
        <w:div w:id="1503932850">
          <w:marLeft w:val="1800"/>
          <w:marRight w:val="0"/>
          <w:marTop w:val="67"/>
          <w:marBottom w:val="0"/>
          <w:divBdr>
            <w:top w:val="none" w:sz="0" w:space="0" w:color="auto"/>
            <w:left w:val="none" w:sz="0" w:space="0" w:color="auto"/>
            <w:bottom w:val="none" w:sz="0" w:space="0" w:color="auto"/>
            <w:right w:val="none" w:sz="0" w:space="0" w:color="auto"/>
          </w:divBdr>
        </w:div>
        <w:div w:id="704328910">
          <w:marLeft w:val="547"/>
          <w:marRight w:val="0"/>
          <w:marTop w:val="106"/>
          <w:marBottom w:val="0"/>
          <w:divBdr>
            <w:top w:val="none" w:sz="0" w:space="0" w:color="auto"/>
            <w:left w:val="none" w:sz="0" w:space="0" w:color="auto"/>
            <w:bottom w:val="none" w:sz="0" w:space="0" w:color="auto"/>
            <w:right w:val="none" w:sz="0" w:space="0" w:color="auto"/>
          </w:divBdr>
        </w:div>
        <w:div w:id="666136680">
          <w:marLeft w:val="1166"/>
          <w:marRight w:val="0"/>
          <w:marTop w:val="86"/>
          <w:marBottom w:val="0"/>
          <w:divBdr>
            <w:top w:val="none" w:sz="0" w:space="0" w:color="auto"/>
            <w:left w:val="none" w:sz="0" w:space="0" w:color="auto"/>
            <w:bottom w:val="none" w:sz="0" w:space="0" w:color="auto"/>
            <w:right w:val="none" w:sz="0" w:space="0" w:color="auto"/>
          </w:divBdr>
        </w:div>
        <w:div w:id="324288784">
          <w:marLeft w:val="1166"/>
          <w:marRight w:val="0"/>
          <w:marTop w:val="86"/>
          <w:marBottom w:val="0"/>
          <w:divBdr>
            <w:top w:val="none" w:sz="0" w:space="0" w:color="auto"/>
            <w:left w:val="none" w:sz="0" w:space="0" w:color="auto"/>
            <w:bottom w:val="none" w:sz="0" w:space="0" w:color="auto"/>
            <w:right w:val="none" w:sz="0" w:space="0" w:color="auto"/>
          </w:divBdr>
        </w:div>
        <w:div w:id="1562401279">
          <w:marLeft w:val="547"/>
          <w:marRight w:val="0"/>
          <w:marTop w:val="106"/>
          <w:marBottom w:val="0"/>
          <w:divBdr>
            <w:top w:val="none" w:sz="0" w:space="0" w:color="auto"/>
            <w:left w:val="none" w:sz="0" w:space="0" w:color="auto"/>
            <w:bottom w:val="none" w:sz="0" w:space="0" w:color="auto"/>
            <w:right w:val="none" w:sz="0" w:space="0" w:color="auto"/>
          </w:divBdr>
        </w:div>
        <w:div w:id="682435557">
          <w:marLeft w:val="547"/>
          <w:marRight w:val="0"/>
          <w:marTop w:val="106"/>
          <w:marBottom w:val="0"/>
          <w:divBdr>
            <w:top w:val="none" w:sz="0" w:space="0" w:color="auto"/>
            <w:left w:val="none" w:sz="0" w:space="0" w:color="auto"/>
            <w:bottom w:val="none" w:sz="0" w:space="0" w:color="auto"/>
            <w:right w:val="none" w:sz="0" w:space="0" w:color="auto"/>
          </w:divBdr>
        </w:div>
      </w:divsChild>
    </w:div>
    <w:div w:id="771705735">
      <w:bodyDiv w:val="1"/>
      <w:marLeft w:val="0"/>
      <w:marRight w:val="0"/>
      <w:marTop w:val="0"/>
      <w:marBottom w:val="0"/>
      <w:divBdr>
        <w:top w:val="none" w:sz="0" w:space="0" w:color="auto"/>
        <w:left w:val="none" w:sz="0" w:space="0" w:color="auto"/>
        <w:bottom w:val="none" w:sz="0" w:space="0" w:color="auto"/>
        <w:right w:val="none" w:sz="0" w:space="0" w:color="auto"/>
      </w:divBdr>
      <w:divsChild>
        <w:div w:id="1888295529">
          <w:marLeft w:val="547"/>
          <w:marRight w:val="0"/>
          <w:marTop w:val="154"/>
          <w:marBottom w:val="0"/>
          <w:divBdr>
            <w:top w:val="none" w:sz="0" w:space="0" w:color="auto"/>
            <w:left w:val="none" w:sz="0" w:space="0" w:color="auto"/>
            <w:bottom w:val="none" w:sz="0" w:space="0" w:color="auto"/>
            <w:right w:val="none" w:sz="0" w:space="0" w:color="auto"/>
          </w:divBdr>
        </w:div>
      </w:divsChild>
    </w:div>
    <w:div w:id="914778581">
      <w:bodyDiv w:val="1"/>
      <w:marLeft w:val="0"/>
      <w:marRight w:val="0"/>
      <w:marTop w:val="0"/>
      <w:marBottom w:val="0"/>
      <w:divBdr>
        <w:top w:val="none" w:sz="0" w:space="0" w:color="auto"/>
        <w:left w:val="none" w:sz="0" w:space="0" w:color="auto"/>
        <w:bottom w:val="none" w:sz="0" w:space="0" w:color="auto"/>
        <w:right w:val="none" w:sz="0" w:space="0" w:color="auto"/>
      </w:divBdr>
    </w:div>
    <w:div w:id="1016464641">
      <w:bodyDiv w:val="1"/>
      <w:marLeft w:val="0"/>
      <w:marRight w:val="0"/>
      <w:marTop w:val="0"/>
      <w:marBottom w:val="0"/>
      <w:divBdr>
        <w:top w:val="none" w:sz="0" w:space="0" w:color="auto"/>
        <w:left w:val="none" w:sz="0" w:space="0" w:color="auto"/>
        <w:bottom w:val="none" w:sz="0" w:space="0" w:color="auto"/>
        <w:right w:val="none" w:sz="0" w:space="0" w:color="auto"/>
      </w:divBdr>
    </w:div>
    <w:div w:id="1069840719">
      <w:bodyDiv w:val="1"/>
      <w:marLeft w:val="0"/>
      <w:marRight w:val="0"/>
      <w:marTop w:val="0"/>
      <w:marBottom w:val="0"/>
      <w:divBdr>
        <w:top w:val="none" w:sz="0" w:space="0" w:color="auto"/>
        <w:left w:val="none" w:sz="0" w:space="0" w:color="auto"/>
        <w:bottom w:val="none" w:sz="0" w:space="0" w:color="auto"/>
        <w:right w:val="none" w:sz="0" w:space="0" w:color="auto"/>
      </w:divBdr>
    </w:div>
    <w:div w:id="1156528999">
      <w:bodyDiv w:val="1"/>
      <w:marLeft w:val="0"/>
      <w:marRight w:val="0"/>
      <w:marTop w:val="0"/>
      <w:marBottom w:val="0"/>
      <w:divBdr>
        <w:top w:val="none" w:sz="0" w:space="0" w:color="auto"/>
        <w:left w:val="none" w:sz="0" w:space="0" w:color="auto"/>
        <w:bottom w:val="none" w:sz="0" w:space="0" w:color="auto"/>
        <w:right w:val="none" w:sz="0" w:space="0" w:color="auto"/>
      </w:divBdr>
      <w:divsChild>
        <w:div w:id="41491756">
          <w:marLeft w:val="547"/>
          <w:marRight w:val="0"/>
          <w:marTop w:val="106"/>
          <w:marBottom w:val="0"/>
          <w:divBdr>
            <w:top w:val="none" w:sz="0" w:space="0" w:color="auto"/>
            <w:left w:val="none" w:sz="0" w:space="0" w:color="auto"/>
            <w:bottom w:val="none" w:sz="0" w:space="0" w:color="auto"/>
            <w:right w:val="none" w:sz="0" w:space="0" w:color="auto"/>
          </w:divBdr>
        </w:div>
        <w:div w:id="315884972">
          <w:marLeft w:val="1166"/>
          <w:marRight w:val="0"/>
          <w:marTop w:val="86"/>
          <w:marBottom w:val="0"/>
          <w:divBdr>
            <w:top w:val="none" w:sz="0" w:space="0" w:color="auto"/>
            <w:left w:val="none" w:sz="0" w:space="0" w:color="auto"/>
            <w:bottom w:val="none" w:sz="0" w:space="0" w:color="auto"/>
            <w:right w:val="none" w:sz="0" w:space="0" w:color="auto"/>
          </w:divBdr>
        </w:div>
        <w:div w:id="2139226755">
          <w:marLeft w:val="1166"/>
          <w:marRight w:val="0"/>
          <w:marTop w:val="86"/>
          <w:marBottom w:val="0"/>
          <w:divBdr>
            <w:top w:val="none" w:sz="0" w:space="0" w:color="auto"/>
            <w:left w:val="none" w:sz="0" w:space="0" w:color="auto"/>
            <w:bottom w:val="none" w:sz="0" w:space="0" w:color="auto"/>
            <w:right w:val="none" w:sz="0" w:space="0" w:color="auto"/>
          </w:divBdr>
        </w:div>
        <w:div w:id="722217075">
          <w:marLeft w:val="547"/>
          <w:marRight w:val="0"/>
          <w:marTop w:val="106"/>
          <w:marBottom w:val="0"/>
          <w:divBdr>
            <w:top w:val="none" w:sz="0" w:space="0" w:color="auto"/>
            <w:left w:val="none" w:sz="0" w:space="0" w:color="auto"/>
            <w:bottom w:val="none" w:sz="0" w:space="0" w:color="auto"/>
            <w:right w:val="none" w:sz="0" w:space="0" w:color="auto"/>
          </w:divBdr>
        </w:div>
        <w:div w:id="1242327810">
          <w:marLeft w:val="1166"/>
          <w:marRight w:val="0"/>
          <w:marTop w:val="86"/>
          <w:marBottom w:val="0"/>
          <w:divBdr>
            <w:top w:val="none" w:sz="0" w:space="0" w:color="auto"/>
            <w:left w:val="none" w:sz="0" w:space="0" w:color="auto"/>
            <w:bottom w:val="none" w:sz="0" w:space="0" w:color="auto"/>
            <w:right w:val="none" w:sz="0" w:space="0" w:color="auto"/>
          </w:divBdr>
        </w:div>
        <w:div w:id="1656569919">
          <w:marLeft w:val="1166"/>
          <w:marRight w:val="0"/>
          <w:marTop w:val="86"/>
          <w:marBottom w:val="0"/>
          <w:divBdr>
            <w:top w:val="none" w:sz="0" w:space="0" w:color="auto"/>
            <w:left w:val="none" w:sz="0" w:space="0" w:color="auto"/>
            <w:bottom w:val="none" w:sz="0" w:space="0" w:color="auto"/>
            <w:right w:val="none" w:sz="0" w:space="0" w:color="auto"/>
          </w:divBdr>
        </w:div>
        <w:div w:id="1129401705">
          <w:marLeft w:val="1166"/>
          <w:marRight w:val="0"/>
          <w:marTop w:val="86"/>
          <w:marBottom w:val="0"/>
          <w:divBdr>
            <w:top w:val="none" w:sz="0" w:space="0" w:color="auto"/>
            <w:left w:val="none" w:sz="0" w:space="0" w:color="auto"/>
            <w:bottom w:val="none" w:sz="0" w:space="0" w:color="auto"/>
            <w:right w:val="none" w:sz="0" w:space="0" w:color="auto"/>
          </w:divBdr>
        </w:div>
      </w:divsChild>
    </w:div>
    <w:div w:id="1240169842">
      <w:bodyDiv w:val="1"/>
      <w:marLeft w:val="0"/>
      <w:marRight w:val="0"/>
      <w:marTop w:val="0"/>
      <w:marBottom w:val="0"/>
      <w:divBdr>
        <w:top w:val="none" w:sz="0" w:space="0" w:color="auto"/>
        <w:left w:val="none" w:sz="0" w:space="0" w:color="auto"/>
        <w:bottom w:val="none" w:sz="0" w:space="0" w:color="auto"/>
        <w:right w:val="none" w:sz="0" w:space="0" w:color="auto"/>
      </w:divBdr>
      <w:divsChild>
        <w:div w:id="684404710">
          <w:marLeft w:val="360"/>
          <w:marRight w:val="0"/>
          <w:marTop w:val="200"/>
          <w:marBottom w:val="0"/>
          <w:divBdr>
            <w:top w:val="none" w:sz="0" w:space="0" w:color="auto"/>
            <w:left w:val="none" w:sz="0" w:space="0" w:color="auto"/>
            <w:bottom w:val="none" w:sz="0" w:space="0" w:color="auto"/>
            <w:right w:val="none" w:sz="0" w:space="0" w:color="auto"/>
          </w:divBdr>
        </w:div>
        <w:div w:id="1773814565">
          <w:marLeft w:val="1080"/>
          <w:marRight w:val="0"/>
          <w:marTop w:val="100"/>
          <w:marBottom w:val="0"/>
          <w:divBdr>
            <w:top w:val="none" w:sz="0" w:space="0" w:color="auto"/>
            <w:left w:val="none" w:sz="0" w:space="0" w:color="auto"/>
            <w:bottom w:val="none" w:sz="0" w:space="0" w:color="auto"/>
            <w:right w:val="none" w:sz="0" w:space="0" w:color="auto"/>
          </w:divBdr>
        </w:div>
        <w:div w:id="940337731">
          <w:marLeft w:val="1080"/>
          <w:marRight w:val="0"/>
          <w:marTop w:val="100"/>
          <w:marBottom w:val="0"/>
          <w:divBdr>
            <w:top w:val="none" w:sz="0" w:space="0" w:color="auto"/>
            <w:left w:val="none" w:sz="0" w:space="0" w:color="auto"/>
            <w:bottom w:val="none" w:sz="0" w:space="0" w:color="auto"/>
            <w:right w:val="none" w:sz="0" w:space="0" w:color="auto"/>
          </w:divBdr>
        </w:div>
        <w:div w:id="445778794">
          <w:marLeft w:val="360"/>
          <w:marRight w:val="0"/>
          <w:marTop w:val="200"/>
          <w:marBottom w:val="0"/>
          <w:divBdr>
            <w:top w:val="none" w:sz="0" w:space="0" w:color="auto"/>
            <w:left w:val="none" w:sz="0" w:space="0" w:color="auto"/>
            <w:bottom w:val="none" w:sz="0" w:space="0" w:color="auto"/>
            <w:right w:val="none" w:sz="0" w:space="0" w:color="auto"/>
          </w:divBdr>
        </w:div>
        <w:div w:id="724715370">
          <w:marLeft w:val="1800"/>
          <w:marRight w:val="0"/>
          <w:marTop w:val="100"/>
          <w:marBottom w:val="0"/>
          <w:divBdr>
            <w:top w:val="none" w:sz="0" w:space="0" w:color="auto"/>
            <w:left w:val="none" w:sz="0" w:space="0" w:color="auto"/>
            <w:bottom w:val="none" w:sz="0" w:space="0" w:color="auto"/>
            <w:right w:val="none" w:sz="0" w:space="0" w:color="auto"/>
          </w:divBdr>
        </w:div>
        <w:div w:id="1307053036">
          <w:marLeft w:val="360"/>
          <w:marRight w:val="0"/>
          <w:marTop w:val="200"/>
          <w:marBottom w:val="0"/>
          <w:divBdr>
            <w:top w:val="none" w:sz="0" w:space="0" w:color="auto"/>
            <w:left w:val="none" w:sz="0" w:space="0" w:color="auto"/>
            <w:bottom w:val="none" w:sz="0" w:space="0" w:color="auto"/>
            <w:right w:val="none" w:sz="0" w:space="0" w:color="auto"/>
          </w:divBdr>
        </w:div>
        <w:div w:id="79060857">
          <w:marLeft w:val="1080"/>
          <w:marRight w:val="0"/>
          <w:marTop w:val="100"/>
          <w:marBottom w:val="0"/>
          <w:divBdr>
            <w:top w:val="none" w:sz="0" w:space="0" w:color="auto"/>
            <w:left w:val="none" w:sz="0" w:space="0" w:color="auto"/>
            <w:bottom w:val="none" w:sz="0" w:space="0" w:color="auto"/>
            <w:right w:val="none" w:sz="0" w:space="0" w:color="auto"/>
          </w:divBdr>
        </w:div>
      </w:divsChild>
    </w:div>
    <w:div w:id="1368289196">
      <w:bodyDiv w:val="1"/>
      <w:marLeft w:val="0"/>
      <w:marRight w:val="0"/>
      <w:marTop w:val="0"/>
      <w:marBottom w:val="0"/>
      <w:divBdr>
        <w:top w:val="none" w:sz="0" w:space="0" w:color="auto"/>
        <w:left w:val="none" w:sz="0" w:space="0" w:color="auto"/>
        <w:bottom w:val="none" w:sz="0" w:space="0" w:color="auto"/>
        <w:right w:val="none" w:sz="0" w:space="0" w:color="auto"/>
      </w:divBdr>
      <w:divsChild>
        <w:div w:id="115102317">
          <w:marLeft w:val="547"/>
          <w:marRight w:val="0"/>
          <w:marTop w:val="115"/>
          <w:marBottom w:val="120"/>
          <w:divBdr>
            <w:top w:val="none" w:sz="0" w:space="0" w:color="auto"/>
            <w:left w:val="none" w:sz="0" w:space="0" w:color="auto"/>
            <w:bottom w:val="none" w:sz="0" w:space="0" w:color="auto"/>
            <w:right w:val="none" w:sz="0" w:space="0" w:color="auto"/>
          </w:divBdr>
        </w:div>
      </w:divsChild>
    </w:div>
    <w:div w:id="1440953119">
      <w:bodyDiv w:val="1"/>
      <w:marLeft w:val="0"/>
      <w:marRight w:val="0"/>
      <w:marTop w:val="0"/>
      <w:marBottom w:val="0"/>
      <w:divBdr>
        <w:top w:val="none" w:sz="0" w:space="0" w:color="auto"/>
        <w:left w:val="none" w:sz="0" w:space="0" w:color="auto"/>
        <w:bottom w:val="none" w:sz="0" w:space="0" w:color="auto"/>
        <w:right w:val="none" w:sz="0" w:space="0" w:color="auto"/>
      </w:divBdr>
    </w:div>
    <w:div w:id="1453792818">
      <w:bodyDiv w:val="1"/>
      <w:marLeft w:val="0"/>
      <w:marRight w:val="0"/>
      <w:marTop w:val="0"/>
      <w:marBottom w:val="0"/>
      <w:divBdr>
        <w:top w:val="none" w:sz="0" w:space="0" w:color="auto"/>
        <w:left w:val="none" w:sz="0" w:space="0" w:color="auto"/>
        <w:bottom w:val="none" w:sz="0" w:space="0" w:color="auto"/>
        <w:right w:val="none" w:sz="0" w:space="0" w:color="auto"/>
      </w:divBdr>
    </w:div>
    <w:div w:id="1665426610">
      <w:bodyDiv w:val="1"/>
      <w:marLeft w:val="0"/>
      <w:marRight w:val="0"/>
      <w:marTop w:val="0"/>
      <w:marBottom w:val="0"/>
      <w:divBdr>
        <w:top w:val="none" w:sz="0" w:space="0" w:color="auto"/>
        <w:left w:val="none" w:sz="0" w:space="0" w:color="auto"/>
        <w:bottom w:val="none" w:sz="0" w:space="0" w:color="auto"/>
        <w:right w:val="none" w:sz="0" w:space="0" w:color="auto"/>
      </w:divBdr>
      <w:divsChild>
        <w:div w:id="1285623661">
          <w:marLeft w:val="360"/>
          <w:marRight w:val="0"/>
          <w:marTop w:val="200"/>
          <w:marBottom w:val="0"/>
          <w:divBdr>
            <w:top w:val="none" w:sz="0" w:space="0" w:color="auto"/>
            <w:left w:val="none" w:sz="0" w:space="0" w:color="auto"/>
            <w:bottom w:val="none" w:sz="0" w:space="0" w:color="auto"/>
            <w:right w:val="none" w:sz="0" w:space="0" w:color="auto"/>
          </w:divBdr>
        </w:div>
        <w:div w:id="903833195">
          <w:marLeft w:val="360"/>
          <w:marRight w:val="0"/>
          <w:marTop w:val="200"/>
          <w:marBottom w:val="0"/>
          <w:divBdr>
            <w:top w:val="none" w:sz="0" w:space="0" w:color="auto"/>
            <w:left w:val="none" w:sz="0" w:space="0" w:color="auto"/>
            <w:bottom w:val="none" w:sz="0" w:space="0" w:color="auto"/>
            <w:right w:val="none" w:sz="0" w:space="0" w:color="auto"/>
          </w:divBdr>
        </w:div>
        <w:div w:id="673723419">
          <w:marLeft w:val="1080"/>
          <w:marRight w:val="0"/>
          <w:marTop w:val="100"/>
          <w:marBottom w:val="0"/>
          <w:divBdr>
            <w:top w:val="none" w:sz="0" w:space="0" w:color="auto"/>
            <w:left w:val="none" w:sz="0" w:space="0" w:color="auto"/>
            <w:bottom w:val="none" w:sz="0" w:space="0" w:color="auto"/>
            <w:right w:val="none" w:sz="0" w:space="0" w:color="auto"/>
          </w:divBdr>
        </w:div>
        <w:div w:id="1811090445">
          <w:marLeft w:val="1080"/>
          <w:marRight w:val="0"/>
          <w:marTop w:val="100"/>
          <w:marBottom w:val="0"/>
          <w:divBdr>
            <w:top w:val="none" w:sz="0" w:space="0" w:color="auto"/>
            <w:left w:val="none" w:sz="0" w:space="0" w:color="auto"/>
            <w:bottom w:val="none" w:sz="0" w:space="0" w:color="auto"/>
            <w:right w:val="none" w:sz="0" w:space="0" w:color="auto"/>
          </w:divBdr>
        </w:div>
      </w:divsChild>
    </w:div>
    <w:div w:id="1769040658">
      <w:bodyDiv w:val="1"/>
      <w:marLeft w:val="0"/>
      <w:marRight w:val="0"/>
      <w:marTop w:val="0"/>
      <w:marBottom w:val="0"/>
      <w:divBdr>
        <w:top w:val="none" w:sz="0" w:space="0" w:color="auto"/>
        <w:left w:val="none" w:sz="0" w:space="0" w:color="auto"/>
        <w:bottom w:val="none" w:sz="0" w:space="0" w:color="auto"/>
        <w:right w:val="none" w:sz="0" w:space="0" w:color="auto"/>
      </w:divBdr>
    </w:div>
    <w:div w:id="2075733262">
      <w:bodyDiv w:val="1"/>
      <w:marLeft w:val="0"/>
      <w:marRight w:val="0"/>
      <w:marTop w:val="0"/>
      <w:marBottom w:val="0"/>
      <w:divBdr>
        <w:top w:val="none" w:sz="0" w:space="0" w:color="auto"/>
        <w:left w:val="none" w:sz="0" w:space="0" w:color="auto"/>
        <w:bottom w:val="none" w:sz="0" w:space="0" w:color="auto"/>
        <w:right w:val="none" w:sz="0" w:space="0" w:color="auto"/>
      </w:divBdr>
      <w:divsChild>
        <w:div w:id="1965652016">
          <w:marLeft w:val="360"/>
          <w:marRight w:val="0"/>
          <w:marTop w:val="200"/>
          <w:marBottom w:val="0"/>
          <w:divBdr>
            <w:top w:val="none" w:sz="0" w:space="0" w:color="auto"/>
            <w:left w:val="none" w:sz="0" w:space="0" w:color="auto"/>
            <w:bottom w:val="none" w:sz="0" w:space="0" w:color="auto"/>
            <w:right w:val="none" w:sz="0" w:space="0" w:color="auto"/>
          </w:divBdr>
        </w:div>
        <w:div w:id="857888836">
          <w:marLeft w:val="1080"/>
          <w:marRight w:val="0"/>
          <w:marTop w:val="100"/>
          <w:marBottom w:val="0"/>
          <w:divBdr>
            <w:top w:val="none" w:sz="0" w:space="0" w:color="auto"/>
            <w:left w:val="none" w:sz="0" w:space="0" w:color="auto"/>
            <w:bottom w:val="none" w:sz="0" w:space="0" w:color="auto"/>
            <w:right w:val="none" w:sz="0" w:space="0" w:color="auto"/>
          </w:divBdr>
        </w:div>
        <w:div w:id="875309730">
          <w:marLeft w:val="1800"/>
          <w:marRight w:val="0"/>
          <w:marTop w:val="100"/>
          <w:marBottom w:val="0"/>
          <w:divBdr>
            <w:top w:val="none" w:sz="0" w:space="0" w:color="auto"/>
            <w:left w:val="none" w:sz="0" w:space="0" w:color="auto"/>
            <w:bottom w:val="none" w:sz="0" w:space="0" w:color="auto"/>
            <w:right w:val="none" w:sz="0" w:space="0" w:color="auto"/>
          </w:divBdr>
        </w:div>
        <w:div w:id="119883727">
          <w:marLeft w:val="1080"/>
          <w:marRight w:val="0"/>
          <w:marTop w:val="100"/>
          <w:marBottom w:val="0"/>
          <w:divBdr>
            <w:top w:val="none" w:sz="0" w:space="0" w:color="auto"/>
            <w:left w:val="none" w:sz="0" w:space="0" w:color="auto"/>
            <w:bottom w:val="none" w:sz="0" w:space="0" w:color="auto"/>
            <w:right w:val="none" w:sz="0" w:space="0" w:color="auto"/>
          </w:divBdr>
        </w:div>
        <w:div w:id="1355300376">
          <w:marLeft w:val="1800"/>
          <w:marRight w:val="0"/>
          <w:marTop w:val="100"/>
          <w:marBottom w:val="0"/>
          <w:divBdr>
            <w:top w:val="none" w:sz="0" w:space="0" w:color="auto"/>
            <w:left w:val="none" w:sz="0" w:space="0" w:color="auto"/>
            <w:bottom w:val="none" w:sz="0" w:space="0" w:color="auto"/>
            <w:right w:val="none" w:sz="0" w:space="0" w:color="auto"/>
          </w:divBdr>
        </w:div>
        <w:div w:id="476068893">
          <w:marLeft w:val="1800"/>
          <w:marRight w:val="0"/>
          <w:marTop w:val="100"/>
          <w:marBottom w:val="0"/>
          <w:divBdr>
            <w:top w:val="none" w:sz="0" w:space="0" w:color="auto"/>
            <w:left w:val="none" w:sz="0" w:space="0" w:color="auto"/>
            <w:bottom w:val="none" w:sz="0" w:space="0" w:color="auto"/>
            <w:right w:val="none" w:sz="0" w:space="0" w:color="auto"/>
          </w:divBdr>
        </w:div>
        <w:div w:id="190537124">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userdata\lunttila\tdocs\R1-171331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D:\userdata\lunttila\tdocs\R1-1712619.zip"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ftp/tsg_ran/TSG_RAN/TSGR_76/Docs/RP-171508.zip" TargetMode="External"/><Relationship Id="rId11" Type="http://schemas.openxmlformats.org/officeDocument/2006/relationships/hyperlink" Target="file:///D:\userdata\lunttila\tdocs\R1-1713315.zip" TargetMode="External"/><Relationship Id="rId5" Type="http://schemas.openxmlformats.org/officeDocument/2006/relationships/webSettings" Target="webSettings.xml"/><Relationship Id="rId10" Type="http://schemas.openxmlformats.org/officeDocument/2006/relationships/hyperlink" Target="file:///D:\userdata\lunttila\tdocs\R1-1713314.zip" TargetMode="External"/><Relationship Id="rId4" Type="http://schemas.openxmlformats.org/officeDocument/2006/relationships/settings" Target="settings.xml"/><Relationship Id="rId9" Type="http://schemas.openxmlformats.org/officeDocument/2006/relationships/hyperlink" Target="file:///D:\userdata\lunttila\tdocs\R1-17121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FE6D1-DE17-481C-83A1-5C5F31DB0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227</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2017-08-24T12:06:00Z</dcterms:created>
  <dcterms:modified xsi:type="dcterms:W3CDTF">2017-08-24T12:07:00Z</dcterms:modified>
</cp:coreProperties>
</file>